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宋体" w:cs="Times New Roman"/>
          <w:b/>
          <w:color w:val="FF0000"/>
          <w:spacing w:val="90"/>
          <w:w w:val="80"/>
          <w:kern w:val="0"/>
          <w:sz w:val="80"/>
          <w:szCs w:val="80"/>
          <w:lang w:bidi="en-US"/>
        </w:rPr>
      </w:pPr>
      <w:r>
        <w:rPr>
          <w:rFonts w:ascii="Times New Roman" w:hAnsi="Times New Roman" w:eastAsia="宋体" w:cs="Times New Roman"/>
          <w:b/>
          <w:color w:val="FF0000"/>
          <w:spacing w:val="90"/>
          <w:w w:val="80"/>
          <w:kern w:val="0"/>
          <w:sz w:val="80"/>
          <w:szCs w:val="80"/>
          <w:lang w:bidi="en-US"/>
        </w:rPr>
        <w:t>丰顺县人民政府办公室</w:t>
      </w:r>
    </w:p>
    <w:p>
      <w:pPr>
        <w:widowControl/>
        <w:spacing w:line="600" w:lineRule="exact"/>
        <w:jc w:val="center"/>
        <w:rPr>
          <w:rFonts w:ascii="黑体" w:hAnsi="黑体" w:eastAsia="黑体" w:cs="黑体"/>
          <w:sz w:val="32"/>
          <w:szCs w:val="32"/>
        </w:rPr>
      </w:pPr>
      <w:r>
        <w:rPr>
          <w:rFonts w:ascii="Times New Roman" w:hAnsi="Times New Roman" w:eastAsia="宋体" w:cs="Times New Roman"/>
          <w:b/>
          <w:color w:val="FF0000"/>
          <w:spacing w:val="90"/>
          <w:kern w:val="0"/>
          <w:sz w:val="80"/>
          <w:szCs w:val="80"/>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108585</wp:posOffset>
                </wp:positionV>
                <wp:extent cx="5734050" cy="0"/>
                <wp:effectExtent l="0" t="28575" r="0" b="2857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margin-left:-19.5pt;margin-top:8.55pt;height:0pt;width:451.5pt;z-index:251659264;mso-width-relative:page;mso-height-relative:page;" filled="f" stroked="t" coordsize="21600,21600" o:gfxdata="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9wjrH1AAAAAkBAAAPAAAAAAAAAAEAIAAAACIAAABkcnMvZG93bnJldi54bWxQSwECFAAUAAAA&#10;CACHTuJAFF3+Q/IBAADKAwAADgAAAAAAAAABACAAAAAjAQAAZHJzL2Uyb0RvYy54bWxQSwUGAAAA&#10;AAYABgBZAQAAhwUAAAAA&#10;">
                <v:fill on="f" focussize="0,0"/>
                <v:stroke weight="4.5pt" color="#FF0000" linestyle="thickThin" joinstyle="round"/>
                <v:imagedata o:title=""/>
                <o:lock v:ext="edit" aspectratio="f"/>
              </v:line>
            </w:pict>
          </mc:Fallback>
        </mc:AlternateContent>
      </w:r>
    </w:p>
    <w:p>
      <w:pPr>
        <w:pStyle w:val="2"/>
        <w:keepNext w:val="0"/>
        <w:keepLines w:val="0"/>
        <w:pageBreakBefore w:val="0"/>
        <w:widowControl/>
        <w:kinsoku/>
        <w:wordWrap/>
        <w:overflowPunct/>
        <w:topLinePunct w:val="0"/>
        <w:autoSpaceDE/>
        <w:autoSpaceDN/>
        <w:bidi w:val="0"/>
        <w:adjustRightInd/>
        <w:snapToGrid/>
        <w:spacing w:beforeAutospacing="0" w:after="150" w:afterAutospacing="0" w:line="440" w:lineRule="atLeas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丰顺县人民政府</w:t>
      </w:r>
      <w:r>
        <w:rPr>
          <w:rFonts w:hint="eastAsia" w:ascii="Times New Roman" w:hAnsi="Times New Roman" w:eastAsia="方正小标宋简体" w:cs="Times New Roman"/>
          <w:bCs/>
          <w:sz w:val="44"/>
          <w:szCs w:val="44"/>
          <w:lang w:val="en-US" w:eastAsia="zh-CN"/>
        </w:rPr>
        <w:t>2020</w:t>
      </w:r>
      <w:r>
        <w:rPr>
          <w:rFonts w:hint="eastAsia" w:ascii="Times New Roman" w:hAnsi="Times New Roman" w:eastAsia="方正小标宋简体" w:cs="Times New Roman"/>
          <w:bCs/>
          <w:sz w:val="44"/>
          <w:szCs w:val="44"/>
        </w:rPr>
        <w:t>年政府信息公开</w:t>
      </w:r>
    </w:p>
    <w:p>
      <w:pPr>
        <w:pStyle w:val="2"/>
        <w:keepNext w:val="0"/>
        <w:keepLines w:val="0"/>
        <w:pageBreakBefore w:val="0"/>
        <w:widowControl/>
        <w:kinsoku/>
        <w:wordWrap/>
        <w:overflowPunct/>
        <w:topLinePunct w:val="0"/>
        <w:autoSpaceDE/>
        <w:autoSpaceDN/>
        <w:bidi w:val="0"/>
        <w:adjustRightInd/>
        <w:snapToGrid/>
        <w:spacing w:beforeAutospacing="0" w:after="150" w:afterAutospacing="0" w:line="440" w:lineRule="atLeast"/>
        <w:jc w:val="center"/>
        <w:textAlignment w:val="auto"/>
        <w:rPr>
          <w:rFonts w:hint="eastAsia"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工作年度报告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的规定，现向社会公布2020年丰顺县人民政府（以下简称县政府）信息公开工作年度报告。本报告主要由主动公开政府信息情况；收到和处理政府信息公开申请情况；政府信息公开行政复议,行政诉讼情况；存在的主要问题及改进情况；其他需要报告的事项六个部分组成，内容函盖县政府2020年1月1日至12月31日期间的政府信息公开工作情况。本报告可在县政府网www.fengshun.gov.cn查阅。如对本报告有疑问，请与县</w:t>
      </w:r>
      <w:r>
        <w:rPr>
          <w:rFonts w:hint="eastAsia" w:ascii="仿宋" w:hAnsi="仿宋" w:eastAsia="仿宋" w:cs="仿宋"/>
          <w:sz w:val="32"/>
          <w:szCs w:val="32"/>
          <w:lang w:eastAsia="zh-CN"/>
        </w:rPr>
        <w:t>政府</w:t>
      </w:r>
      <w:r>
        <w:rPr>
          <w:rFonts w:hint="eastAsia" w:ascii="仿宋" w:hAnsi="仿宋" w:eastAsia="仿宋" w:cs="仿宋"/>
          <w:sz w:val="32"/>
          <w:szCs w:val="32"/>
        </w:rPr>
        <w:t>办公室政务公开股联系（地址：丰顺县行政综合大楼5楼，邮编：514300，联系电话：0753-6686655）。</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一、总体情况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2020年，在市委、市政府及县委的正确领导下，我县以习近平新时代中国特色社会主义思想和党的十九届四中、五中全会精神为指导，</w:t>
      </w:r>
      <w:r>
        <w:rPr>
          <w:rFonts w:hint="eastAsia" w:ascii="仿宋" w:hAnsi="仿宋" w:eastAsia="仿宋" w:cs="仿宋"/>
          <w:sz w:val="32"/>
          <w:szCs w:val="32"/>
          <w:lang w:eastAsia="zh-CN"/>
        </w:rPr>
        <w:t>按照</w:t>
      </w:r>
      <w:r>
        <w:rPr>
          <w:rFonts w:hint="eastAsia" w:ascii="仿宋" w:hAnsi="仿宋" w:eastAsia="仿宋" w:cs="仿宋"/>
          <w:sz w:val="32"/>
          <w:szCs w:val="32"/>
        </w:rPr>
        <w:t>《广东省人民政府办公厅关于全面推进基层政务公开标准化规范化工作的实施意见》及《梅州市2020年政务公开工作要点分工方案》等文件要求，紧紧围绕县委、县政府中心工作，坚持以公开为常态、不公开为例外，扎实推进“决策公开、执行公开、管理公开、服务公开、结果公开”政务五公开，全面推进基层政务公开标准化规范化。把做好政府信息公开工作列入正常的议事日程中，严格遵守规定程序和保密原则，扎实推进政府信息公开工作，做好信息公开目录的信息更新工作。加强协调督办，进一步完善工作机制，确保了政府信息公开工作有序稳定开展，政府信息公开实效明显增强，促进了为民、务实、清廉政府建设，为加快丰顺振兴发展创造了优质高效的政务环境。</w:t>
      </w:r>
      <w:r>
        <w:rPr>
          <w:rFonts w:hint="eastAsia" w:ascii="仿宋" w:hAnsi="仿宋" w:eastAsia="仿宋" w:cs="仿宋"/>
          <w:sz w:val="32"/>
          <w:szCs w:val="32"/>
          <w:lang w:eastAsia="zh-CN"/>
        </w:rPr>
        <w:t>主要体现在以下几个方面：</w:t>
      </w:r>
      <w:r>
        <w:rPr>
          <w:rFonts w:hint="eastAsia" w:ascii="仿宋" w:hAnsi="仿宋" w:eastAsia="仿宋" w:cs="仿宋"/>
          <w:sz w:val="32"/>
          <w:szCs w:val="32"/>
        </w:rPr>
        <w:t>一是加快推进基层政务公开标准化规范化工作；二是切实提升政策发布解读回应水平和质量；三是做好政府信息依申请公开工作，依法依规答复申请人申请；四是着力强化重点政务信息集中统一公开；五是围绕常态化疫情防控深化政府信息公开；六是继续抓好政府信息公开条例贯彻落实，强化保障措施，增强政务公开实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2020年，主动公开信息4800余条，</w:t>
      </w:r>
      <w:r>
        <w:rPr>
          <w:rFonts w:hint="eastAsia" w:ascii="仿宋" w:hAnsi="仿宋" w:eastAsia="仿宋" w:cs="仿宋"/>
          <w:sz w:val="32"/>
          <w:szCs w:val="32"/>
        </w:rPr>
        <w:t>部门规章和文件100余件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答复6宗</w:t>
      </w:r>
      <w:r>
        <w:rPr>
          <w:rFonts w:hint="eastAsia" w:ascii="仿宋" w:hAnsi="仿宋" w:eastAsia="仿宋" w:cs="仿宋"/>
          <w:sz w:val="32"/>
          <w:szCs w:val="32"/>
        </w:rPr>
        <w:t>依申请公开政府信息</w:t>
      </w:r>
      <w:r>
        <w:rPr>
          <w:rFonts w:hint="eastAsia" w:ascii="仿宋" w:hAnsi="仿宋" w:eastAsia="仿宋" w:cs="仿宋"/>
          <w:sz w:val="32"/>
          <w:szCs w:val="32"/>
          <w:lang w:eastAsia="zh-CN"/>
        </w:rPr>
        <w:t>；完善平台建设</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推进网站规范化建设，优化栏目设置，规范了各栏目的责任单位，将县公安局、教</w:t>
      </w:r>
      <w:bookmarkStart w:id="0" w:name="_GoBack"/>
      <w:bookmarkEnd w:id="0"/>
      <w:r>
        <w:rPr>
          <w:rFonts w:hint="eastAsia" w:ascii="仿宋" w:hAnsi="仿宋" w:eastAsia="仿宋" w:cs="仿宋"/>
          <w:sz w:val="32"/>
          <w:szCs w:val="32"/>
          <w:lang w:eastAsia="zh-CN"/>
        </w:rPr>
        <w:t>育局、司法局等单位10个政务新媒体全部列入了国办新媒体管理系统进行常态化管理；加强监督考核。将政府信息公开工作列入依法行政和政务诚信考核，在年度绩效考核中进行考评。通过网上检查、第三方考核评估等方式对政府网站和政务新媒体进行监督、检查，切实加强对区政府网站的政务新媒体的督促检查，对发现的问题立行立改，确保整改落实到位。</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二、主动公开政府信息情况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政府遵循“公正、公平、便民”的原则，积极主动地做好政府信息公开工作，涉及需要社会公众广泛知晓或者参与，涉及本行政机关和各部门各单位制发的规范性文件及有关政务活动、机构设置、机构职能、办事程序以及涉及群众利益的相关信息。据统计，2020 年，通过政府网站和信息公开目录向社会公开政府信息共2577条，通过政务微博和微信公众号等新媒体向社会公开的信息2300余条，</w:t>
      </w:r>
      <w:r>
        <w:rPr>
          <w:rFonts w:hint="eastAsia" w:ascii="仿宋" w:hAnsi="仿宋" w:eastAsia="仿宋" w:cs="仿宋"/>
          <w:sz w:val="32"/>
          <w:szCs w:val="32"/>
          <w:lang w:eastAsia="zh-CN"/>
        </w:rPr>
        <w:t>县政府网站</w:t>
      </w:r>
      <w:r>
        <w:rPr>
          <w:rFonts w:hint="eastAsia" w:ascii="仿宋" w:hAnsi="仿宋" w:eastAsia="仿宋" w:cs="仿宋"/>
          <w:sz w:val="32"/>
          <w:szCs w:val="32"/>
        </w:rPr>
        <w:t>客户端同步公开政府网站的所有政府信息。县政府各部门共公开部门规章和文件100余件，其中规范性文件4件。</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22" w:type="dxa"/>
            <w:gridSpan w:val="4"/>
            <w:noWrap w:val="0"/>
            <w:vAlign w:val="center"/>
          </w:tcPr>
          <w:p>
            <w:pPr>
              <w:spacing w:line="300" w:lineRule="exact"/>
              <w:jc w:val="center"/>
              <w:rPr>
                <w:rFonts w:ascii="宋体" w:hAnsi="宋体" w:cs="宋体"/>
                <w:sz w:val="28"/>
                <w:szCs w:val="28"/>
              </w:rPr>
            </w:pPr>
            <w:r>
              <w:rPr>
                <w:rFonts w:hint="eastAsia" w:ascii="文星黑体" w:hAnsi="文星黑体" w:eastAsia="文星黑体" w:cs="文星黑体"/>
                <w:sz w:val="28"/>
                <w:szCs w:val="28"/>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信息内容</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本年新制作数量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本年新公开数量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对外公开总数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规章</w:t>
            </w:r>
          </w:p>
        </w:tc>
        <w:tc>
          <w:tcPr>
            <w:tcW w:w="2130" w:type="dxa"/>
            <w:noWrap w:val="0"/>
            <w:vAlign w:val="center"/>
          </w:tcPr>
          <w:p>
            <w:pPr>
              <w:spacing w:line="300" w:lineRule="exact"/>
              <w:jc w:val="center"/>
              <w:rPr>
                <w:rFonts w:hint="eastAsia" w:ascii="Times New Roman" w:hAnsi="Times New Roman" w:eastAsia="方正仿宋简体"/>
                <w:sz w:val="24"/>
                <w:szCs w:val="22"/>
                <w:lang w:eastAsia="zh-CN"/>
              </w:rPr>
            </w:pPr>
            <w:r>
              <w:rPr>
                <w:rFonts w:hint="eastAsia" w:ascii="Times New Roman" w:hAnsi="Times New Roman" w:eastAsia="方正仿宋简体"/>
                <w:sz w:val="24"/>
                <w:szCs w:val="22"/>
                <w:lang w:val="en-US" w:eastAsia="zh-CN"/>
              </w:rPr>
              <w:t>0</w:t>
            </w:r>
          </w:p>
        </w:tc>
        <w:tc>
          <w:tcPr>
            <w:tcW w:w="2131" w:type="dxa"/>
            <w:noWrap w:val="0"/>
            <w:vAlign w:val="center"/>
          </w:tcPr>
          <w:p>
            <w:pPr>
              <w:spacing w:line="300" w:lineRule="exact"/>
              <w:jc w:val="center"/>
              <w:rPr>
                <w:rFonts w:hint="eastAsia" w:ascii="Times New Roman" w:hAnsi="Times New Roman" w:eastAsia="方正仿宋简体"/>
                <w:sz w:val="24"/>
                <w:szCs w:val="22"/>
                <w:lang w:val="en-US" w:eastAsia="zh-CN"/>
              </w:rPr>
            </w:pPr>
            <w:r>
              <w:rPr>
                <w:rFonts w:hint="eastAsia" w:ascii="Times New Roman" w:hAnsi="Times New Roman" w:eastAsia="方正仿宋简体"/>
                <w:sz w:val="24"/>
                <w:szCs w:val="22"/>
                <w:lang w:val="en-US" w:eastAsia="zh-CN"/>
              </w:rPr>
              <w:t>0</w:t>
            </w:r>
          </w:p>
        </w:tc>
        <w:tc>
          <w:tcPr>
            <w:tcW w:w="2131" w:type="dxa"/>
            <w:noWrap w:val="0"/>
            <w:vAlign w:val="center"/>
          </w:tcPr>
          <w:p>
            <w:pPr>
              <w:spacing w:line="300" w:lineRule="exact"/>
              <w:jc w:val="center"/>
              <w:rPr>
                <w:rFonts w:hint="eastAsia" w:ascii="Times New Roman" w:hAnsi="Times New Roman" w:eastAsia="方正仿宋简体"/>
                <w:sz w:val="24"/>
                <w:szCs w:val="22"/>
                <w:lang w:eastAsia="zh-CN"/>
              </w:rPr>
            </w:pPr>
            <w:r>
              <w:rPr>
                <w:rFonts w:hint="eastAsia" w:ascii="Times New Roman" w:hAnsi="Times New Roman" w:eastAsia="方正仿宋简体"/>
                <w:sz w:val="24"/>
                <w:szCs w:val="22"/>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规范性文件</w:t>
            </w:r>
          </w:p>
        </w:tc>
        <w:tc>
          <w:tcPr>
            <w:tcW w:w="2130" w:type="dxa"/>
            <w:noWrap w:val="0"/>
            <w:vAlign w:val="center"/>
          </w:tcPr>
          <w:p>
            <w:pPr>
              <w:spacing w:line="300" w:lineRule="exact"/>
              <w:jc w:val="center"/>
              <w:rPr>
                <w:rFonts w:hint="eastAsia" w:ascii="Times New Roman" w:hAnsi="Times New Roman" w:eastAsia="方正仿宋简体"/>
                <w:sz w:val="24"/>
                <w:szCs w:val="22"/>
                <w:lang w:eastAsia="zh-CN"/>
              </w:rPr>
            </w:pPr>
            <w:r>
              <w:rPr>
                <w:rFonts w:hint="eastAsia" w:ascii="Times New Roman" w:hAnsi="Times New Roman" w:eastAsia="方正仿宋简体"/>
                <w:sz w:val="24"/>
                <w:szCs w:val="22"/>
                <w:lang w:val="en-US" w:eastAsia="zh-CN"/>
              </w:rPr>
              <w:t>4</w:t>
            </w:r>
          </w:p>
        </w:tc>
        <w:tc>
          <w:tcPr>
            <w:tcW w:w="2131" w:type="dxa"/>
            <w:noWrap w:val="0"/>
            <w:vAlign w:val="center"/>
          </w:tcPr>
          <w:p>
            <w:pPr>
              <w:spacing w:line="300" w:lineRule="exact"/>
              <w:jc w:val="center"/>
              <w:rPr>
                <w:rFonts w:hint="eastAsia" w:ascii="Times New Roman" w:hAnsi="Times New Roman" w:eastAsia="方正仿宋简体"/>
                <w:sz w:val="24"/>
                <w:szCs w:val="22"/>
                <w:lang w:eastAsia="zh-CN"/>
              </w:rPr>
            </w:pPr>
            <w:r>
              <w:rPr>
                <w:rFonts w:hint="eastAsia" w:ascii="Times New Roman" w:hAnsi="Times New Roman" w:eastAsia="方正仿宋简体"/>
                <w:sz w:val="24"/>
                <w:szCs w:val="22"/>
                <w:lang w:val="en-US" w:eastAsia="zh-CN"/>
              </w:rPr>
              <w:t>4</w:t>
            </w:r>
          </w:p>
        </w:tc>
        <w:tc>
          <w:tcPr>
            <w:tcW w:w="2131" w:type="dxa"/>
            <w:noWrap w:val="0"/>
            <w:vAlign w:val="center"/>
          </w:tcPr>
          <w:p>
            <w:pPr>
              <w:spacing w:line="300" w:lineRule="exact"/>
              <w:jc w:val="center"/>
              <w:rPr>
                <w:rFonts w:hint="eastAsia" w:ascii="Times New Roman" w:hAnsi="Times New Roman" w:eastAsia="方正仿宋简体"/>
                <w:sz w:val="24"/>
                <w:szCs w:val="22"/>
                <w:lang w:eastAsia="zh-CN"/>
              </w:rPr>
            </w:pPr>
            <w:r>
              <w:rPr>
                <w:rFonts w:hint="eastAsia" w:ascii="Times New Roman" w:hAnsi="Times New Roman" w:eastAsia="方正仿宋简体"/>
                <w:sz w:val="24"/>
                <w:szCs w:val="2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522" w:type="dxa"/>
            <w:gridSpan w:val="4"/>
            <w:noWrap w:val="0"/>
            <w:vAlign w:val="center"/>
          </w:tcPr>
          <w:p>
            <w:pPr>
              <w:spacing w:line="300" w:lineRule="exact"/>
              <w:jc w:val="center"/>
              <w:rPr>
                <w:rFonts w:ascii="Times New Roman" w:hAnsi="Times New Roman" w:eastAsia="方正仿宋简体"/>
                <w:sz w:val="24"/>
                <w:szCs w:val="22"/>
              </w:rPr>
            </w:pPr>
            <w:r>
              <w:rPr>
                <w:rFonts w:hint="eastAsia" w:ascii="文星黑体" w:hAnsi="文星黑体" w:eastAsia="文星黑体" w:cs="文星黑体"/>
                <w:sz w:val="28"/>
                <w:szCs w:val="28"/>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信息内容</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上一年项目数量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本年增/减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行政许可</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9686</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5038</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23791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130" w:type="dxa"/>
            <w:noWrap w:val="0"/>
            <w:vAlign w:val="center"/>
          </w:tcPr>
          <w:p>
            <w:pPr>
              <w:spacing w:line="300" w:lineRule="exact"/>
              <w:jc w:val="center"/>
              <w:rPr>
                <w:rFonts w:hint="eastAsia" w:ascii="Times New Roman" w:hAnsi="Times New Roman" w:eastAsia="方正仿宋简体"/>
                <w:sz w:val="24"/>
                <w:szCs w:val="22"/>
              </w:rPr>
            </w:pPr>
            <w:r>
              <w:rPr>
                <w:rFonts w:hint="eastAsia" w:ascii="Times New Roman" w:hAnsi="Times New Roman" w:eastAsia="方正仿宋简体"/>
                <w:sz w:val="24"/>
                <w:szCs w:val="22"/>
              </w:rPr>
              <w:t>其他对外管理</w:t>
            </w:r>
          </w:p>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服务事项</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5996</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-2800</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8296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522" w:type="dxa"/>
            <w:gridSpan w:val="4"/>
            <w:noWrap w:val="0"/>
            <w:vAlign w:val="center"/>
          </w:tcPr>
          <w:p>
            <w:pPr>
              <w:spacing w:line="300" w:lineRule="exact"/>
              <w:jc w:val="center"/>
              <w:rPr>
                <w:rFonts w:ascii="Times New Roman" w:hAnsi="Times New Roman" w:eastAsia="方正仿宋简体"/>
                <w:sz w:val="24"/>
                <w:szCs w:val="22"/>
              </w:rPr>
            </w:pPr>
            <w:r>
              <w:rPr>
                <w:rFonts w:hint="eastAsia" w:ascii="文星黑体" w:hAnsi="文星黑体" w:eastAsia="文星黑体" w:cs="文星黑体"/>
                <w:sz w:val="28"/>
                <w:szCs w:val="28"/>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信息内容</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上一年项目数量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本年增/减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行政处罚</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2262</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-1199</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35604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行政强制</w:t>
            </w:r>
          </w:p>
        </w:tc>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46</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25</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22" w:type="dxa"/>
            <w:gridSpan w:val="4"/>
            <w:noWrap w:val="0"/>
            <w:vAlign w:val="center"/>
          </w:tcPr>
          <w:p>
            <w:pPr>
              <w:spacing w:line="300" w:lineRule="exact"/>
              <w:jc w:val="center"/>
              <w:rPr>
                <w:rFonts w:ascii="Times New Roman" w:hAnsi="Times New Roman" w:eastAsia="方正仿宋简体"/>
                <w:sz w:val="24"/>
                <w:szCs w:val="22"/>
              </w:rPr>
            </w:pPr>
            <w:r>
              <w:rPr>
                <w:rFonts w:hint="eastAsia" w:ascii="文星黑体" w:hAnsi="文星黑体" w:eastAsia="文星黑体" w:cs="文星黑体"/>
                <w:sz w:val="28"/>
                <w:szCs w:val="28"/>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信息内容</w:t>
            </w:r>
          </w:p>
        </w:tc>
        <w:tc>
          <w:tcPr>
            <w:tcW w:w="4261" w:type="dxa"/>
            <w:gridSpan w:val="2"/>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上一年项目数量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130" w:type="dxa"/>
            <w:noWrap w:val="0"/>
            <w:vAlign w:val="center"/>
          </w:tcPr>
          <w:p>
            <w:pPr>
              <w:spacing w:line="300" w:lineRule="exact"/>
              <w:rPr>
                <w:rFonts w:ascii="Times New Roman" w:hAnsi="Times New Roman" w:eastAsia="方正仿宋简体"/>
                <w:sz w:val="24"/>
                <w:szCs w:val="22"/>
              </w:rPr>
            </w:pPr>
            <w:r>
              <w:rPr>
                <w:rFonts w:hint="eastAsia" w:ascii="Times New Roman" w:hAnsi="Times New Roman" w:eastAsia="方正仿宋简体"/>
                <w:sz w:val="24"/>
                <w:szCs w:val="22"/>
              </w:rPr>
              <w:t>行政事业性收费</w:t>
            </w:r>
          </w:p>
        </w:tc>
        <w:tc>
          <w:tcPr>
            <w:tcW w:w="4261" w:type="dxa"/>
            <w:gridSpan w:val="2"/>
            <w:noWrap w:val="0"/>
            <w:vAlign w:val="center"/>
          </w:tcPr>
          <w:p>
            <w:pPr>
              <w:spacing w:line="300" w:lineRule="exact"/>
              <w:jc w:val="center"/>
              <w:rPr>
                <w:rFonts w:hint="default" w:ascii="Times New Roman" w:hAnsi="Times New Roman" w:eastAsia="方正仿宋简体"/>
                <w:sz w:val="24"/>
                <w:szCs w:val="22"/>
                <w:lang w:val="en-US" w:eastAsia="zh-CN"/>
              </w:rPr>
            </w:pPr>
            <w:r>
              <w:rPr>
                <w:rFonts w:hint="eastAsia" w:ascii="Times New Roman" w:hAnsi="Times New Roman" w:eastAsia="方正仿宋简体"/>
                <w:sz w:val="24"/>
                <w:szCs w:val="22"/>
                <w:lang w:val="en-US" w:eastAsia="zh-CN"/>
              </w:rPr>
              <w:t>42</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522" w:type="dxa"/>
            <w:gridSpan w:val="4"/>
            <w:noWrap w:val="0"/>
            <w:vAlign w:val="center"/>
          </w:tcPr>
          <w:p>
            <w:pPr>
              <w:spacing w:line="300" w:lineRule="exact"/>
              <w:jc w:val="center"/>
              <w:rPr>
                <w:rFonts w:ascii="Times New Roman" w:hAnsi="Times New Roman" w:eastAsia="方正仿宋简体"/>
                <w:sz w:val="24"/>
                <w:szCs w:val="22"/>
              </w:rPr>
            </w:pPr>
            <w:r>
              <w:rPr>
                <w:rFonts w:hint="eastAsia" w:ascii="文星黑体" w:hAnsi="文星黑体" w:eastAsia="文星黑体" w:cs="文星黑体"/>
                <w:sz w:val="28"/>
                <w:szCs w:val="28"/>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信息内容</w:t>
            </w:r>
          </w:p>
        </w:tc>
        <w:tc>
          <w:tcPr>
            <w:tcW w:w="4261" w:type="dxa"/>
            <w:gridSpan w:val="2"/>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采购项目数量</w:t>
            </w:r>
          </w:p>
        </w:tc>
        <w:tc>
          <w:tcPr>
            <w:tcW w:w="2131"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30" w:type="dxa"/>
            <w:noWrap w:val="0"/>
            <w:vAlign w:val="center"/>
          </w:tcPr>
          <w:p>
            <w:pPr>
              <w:spacing w:line="300" w:lineRule="exact"/>
              <w:jc w:val="center"/>
              <w:rPr>
                <w:rFonts w:ascii="Times New Roman" w:hAnsi="Times New Roman" w:eastAsia="方正仿宋简体"/>
                <w:sz w:val="24"/>
                <w:szCs w:val="22"/>
              </w:rPr>
            </w:pPr>
            <w:r>
              <w:rPr>
                <w:rFonts w:hint="eastAsia" w:ascii="Times New Roman" w:hAnsi="Times New Roman" w:eastAsia="方正仿宋简体"/>
                <w:sz w:val="24"/>
                <w:szCs w:val="22"/>
              </w:rPr>
              <w:t>政府集中采购</w:t>
            </w:r>
          </w:p>
        </w:tc>
        <w:tc>
          <w:tcPr>
            <w:tcW w:w="4261" w:type="dxa"/>
            <w:gridSpan w:val="2"/>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default" w:ascii="Times New Roman" w:hAnsi="Times New Roman" w:eastAsia="方正仿宋简体" w:cstheme="minorBidi"/>
                <w:kern w:val="2"/>
                <w:sz w:val="24"/>
                <w:szCs w:val="22"/>
                <w:lang w:val="en-US" w:eastAsia="zh-CN" w:bidi="ar-SA"/>
              </w:rPr>
            </w:pPr>
            <w:r>
              <w:rPr>
                <w:rFonts w:hint="eastAsia" w:ascii="Times New Roman" w:hAnsi="Times New Roman" w:eastAsia="方正仿宋简体" w:cstheme="minorBidi"/>
                <w:kern w:val="2"/>
                <w:sz w:val="24"/>
                <w:szCs w:val="22"/>
                <w:lang w:val="en-US" w:eastAsia="zh-CN" w:bidi="ar-SA"/>
              </w:rPr>
              <w:t>1884宗</w:t>
            </w:r>
          </w:p>
        </w:tc>
        <w:tc>
          <w:tcPr>
            <w:tcW w:w="2131" w:type="dxa"/>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leftChars="0" w:right="0" w:rightChars="0"/>
              <w:jc w:val="center"/>
              <w:rPr>
                <w:rFonts w:hint="eastAsia" w:ascii="Times New Roman" w:hAnsi="Times New Roman" w:eastAsia="方正仿宋简体" w:cstheme="minorBidi"/>
                <w:kern w:val="2"/>
                <w:sz w:val="24"/>
                <w:szCs w:val="22"/>
                <w:lang w:val="en-US" w:eastAsia="zh-CN" w:bidi="ar-SA"/>
              </w:rPr>
            </w:pPr>
            <w:r>
              <w:rPr>
                <w:rFonts w:hint="eastAsia" w:ascii="Times New Roman" w:hAnsi="Times New Roman" w:eastAsia="方正仿宋简体" w:cstheme="minorBidi"/>
                <w:kern w:val="2"/>
                <w:sz w:val="24"/>
                <w:szCs w:val="22"/>
                <w:lang w:val="en-US" w:eastAsia="zh-CN" w:bidi="ar-SA"/>
              </w:rPr>
              <w:t>32224万元</w:t>
            </w:r>
          </w:p>
        </w:tc>
      </w:tr>
    </w:tbl>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三、收到和处理政府信息公开申请情况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政府高度重视依申请公开政府信息办理工作，不断加强学习，进一步畅通依申请公开受理渠道，认真落实依申请公开工作规程，规范受理、审查、处理、答复等环节，2020年共收到6宗依申请公开政府信息，均已依法有据、严谨规范、慎重稳妥地按时处理好了依申请公开的政府信息。</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840"/>
        <w:gridCol w:w="3105"/>
        <w:gridCol w:w="630"/>
        <w:gridCol w:w="570"/>
        <w:gridCol w:w="480"/>
        <w:gridCol w:w="720"/>
        <w:gridCol w:w="705"/>
        <w:gridCol w:w="480"/>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gridSpan w:val="3"/>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（本列数据的勾稽关系为：第一项加第二项之和，等于第三项加第四项之和）</w:t>
            </w:r>
          </w:p>
        </w:tc>
        <w:tc>
          <w:tcPr>
            <w:tcW w:w="4040" w:type="dxa"/>
            <w:gridSpan w:val="7"/>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82" w:type="dxa"/>
            <w:gridSpan w:val="3"/>
            <w:vMerge w:val="continue"/>
            <w:noWrap w:val="0"/>
            <w:vAlign w:val="center"/>
          </w:tcPr>
          <w:p>
            <w:pPr>
              <w:spacing w:line="300" w:lineRule="exact"/>
              <w:jc w:val="left"/>
              <w:rPr>
                <w:rFonts w:ascii="方正仿宋简体" w:hAnsi="方正仿宋简体" w:eastAsia="方正仿宋简体" w:cs="方正仿宋简体"/>
                <w:sz w:val="24"/>
              </w:rPr>
            </w:pPr>
          </w:p>
        </w:tc>
        <w:tc>
          <w:tcPr>
            <w:tcW w:w="630"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自然人</w:t>
            </w:r>
          </w:p>
        </w:tc>
        <w:tc>
          <w:tcPr>
            <w:tcW w:w="2955" w:type="dxa"/>
            <w:gridSpan w:val="5"/>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法人或其他组织</w:t>
            </w:r>
          </w:p>
        </w:tc>
        <w:tc>
          <w:tcPr>
            <w:tcW w:w="455"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482" w:type="dxa"/>
            <w:gridSpan w:val="3"/>
            <w:vMerge w:val="continue"/>
            <w:noWrap w:val="0"/>
            <w:vAlign w:val="center"/>
          </w:tcPr>
          <w:p>
            <w:pPr>
              <w:spacing w:line="300" w:lineRule="exact"/>
              <w:jc w:val="left"/>
              <w:rPr>
                <w:rFonts w:ascii="方正仿宋简体" w:hAnsi="方正仿宋简体" w:eastAsia="方正仿宋简体" w:cs="方正仿宋简体"/>
                <w:sz w:val="24"/>
              </w:rPr>
            </w:pPr>
          </w:p>
        </w:tc>
        <w:tc>
          <w:tcPr>
            <w:tcW w:w="63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商业企业</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科研机构</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社会公益组织</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法律服务机构</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w:t>
            </w:r>
          </w:p>
        </w:tc>
        <w:tc>
          <w:tcPr>
            <w:tcW w:w="455" w:type="dxa"/>
            <w:vMerge w:val="continue"/>
            <w:noWrap w:val="0"/>
            <w:vAlign w:val="center"/>
          </w:tcPr>
          <w:p>
            <w:pPr>
              <w:spacing w:line="300" w:lineRule="exact"/>
              <w:jc w:val="left"/>
              <w:rPr>
                <w:rFonts w:ascii="方正仿宋简体" w:hAnsi="方正仿宋简体" w:eastAsia="方正仿宋简体" w:cs="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482" w:type="dxa"/>
            <w:gridSpan w:val="3"/>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一、本年新收政府信息公开申请数量</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82" w:type="dxa"/>
            <w:gridSpan w:val="3"/>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二、上年结转政府信息公开申请数量</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7"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三、本年度办理结果</w:t>
            </w:r>
          </w:p>
        </w:tc>
        <w:tc>
          <w:tcPr>
            <w:tcW w:w="3945" w:type="dxa"/>
            <w:gridSpan w:val="2"/>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（一）予以公开</w:t>
            </w:r>
          </w:p>
        </w:tc>
        <w:tc>
          <w:tcPr>
            <w:tcW w:w="630" w:type="dxa"/>
            <w:noWrap w:val="0"/>
            <w:vAlign w:val="center"/>
          </w:tcPr>
          <w:p>
            <w:pPr>
              <w:spacing w:line="300" w:lineRule="exact"/>
              <w:jc w:val="left"/>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val="en-US" w:eastAsia="zh-CN"/>
              </w:rPr>
              <w:t>5</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945" w:type="dxa"/>
            <w:gridSpan w:val="2"/>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（二）部分公开（区分处理的，只计这一情形，不计其他情形）</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（三）</w:t>
            </w:r>
          </w:p>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不予公开</w:t>
            </w: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1.属于国家秘密</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2.其他法律行政法规禁止公开</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3.危及“三安全一稳定”</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4.保护第三方合法权益</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5.属于三类内部事务信息</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6.属于四类过程性信息</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7.属于行政执法案卷</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8.属于行政查询事项</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（四）无法提供</w:t>
            </w: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1.本机关不掌握相关政府信息</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2.没有现成信息需要另行制作</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3.补正后申请内容仍不明确</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（五）不予处理</w:t>
            </w: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1.信访举报投诉类申请</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18"/>
                <w:szCs w:val="18"/>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2.重复申请</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3.要求提供公开出版物</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4.无正当理由大量反复申请</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840"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1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5.要求行政机关确认或重新出具已获取信息</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945" w:type="dxa"/>
            <w:gridSpan w:val="2"/>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（六）其他处理</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37"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3945" w:type="dxa"/>
            <w:gridSpan w:val="2"/>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（七）总计</w:t>
            </w:r>
          </w:p>
        </w:tc>
        <w:tc>
          <w:tcPr>
            <w:tcW w:w="630" w:type="dxa"/>
            <w:noWrap w:val="0"/>
            <w:vAlign w:val="center"/>
          </w:tcPr>
          <w:p>
            <w:pPr>
              <w:spacing w:line="300" w:lineRule="exact"/>
              <w:jc w:val="left"/>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val="en-US" w:eastAsia="zh-CN"/>
              </w:rPr>
              <w:t>6</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hint="eastAsia" w:ascii="方正仿宋简体" w:hAnsi="方正仿宋简体" w:eastAsia="方正仿宋简体" w:cs="方正仿宋简体"/>
                <w:sz w:val="18"/>
                <w:szCs w:val="18"/>
                <w:lang w:eastAsia="zh-CN"/>
              </w:rPr>
            </w:pPr>
            <w:r>
              <w:rPr>
                <w:rFonts w:hint="eastAsia" w:ascii="方正仿宋简体" w:hAnsi="方正仿宋简体" w:eastAsia="方正仿宋简体" w:cs="方正仿宋简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82" w:type="dxa"/>
            <w:gridSpan w:val="3"/>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四、结转下年度继续办理</w:t>
            </w:r>
          </w:p>
        </w:tc>
        <w:tc>
          <w:tcPr>
            <w:tcW w:w="63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7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2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70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80"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455"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r>
    </w:tbl>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四、政府信息公开行政复议、行政诉讼情况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 年，县政府没有发生因政府信息公开事项申请行政复议、提起行政诉讼的事件。</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568"/>
        <w:gridCol w:w="568"/>
        <w:gridCol w:w="568"/>
        <w:gridCol w:w="568"/>
        <w:gridCol w:w="568"/>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840" w:type="dxa"/>
            <w:gridSpan w:val="5"/>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行政复议</w:t>
            </w:r>
          </w:p>
        </w:tc>
        <w:tc>
          <w:tcPr>
            <w:tcW w:w="5682" w:type="dxa"/>
            <w:gridSpan w:val="10"/>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68"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tc>
        <w:tc>
          <w:tcPr>
            <w:tcW w:w="568"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8"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8" w:type="dxa"/>
            <w:vMerge w:val="restart"/>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c>
          <w:tcPr>
            <w:tcW w:w="2840" w:type="dxa"/>
            <w:gridSpan w:val="5"/>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未经复议直接起诉</w:t>
            </w:r>
          </w:p>
        </w:tc>
        <w:tc>
          <w:tcPr>
            <w:tcW w:w="2842" w:type="dxa"/>
            <w:gridSpan w:val="5"/>
            <w:noWrap w:val="0"/>
            <w:vAlign w:val="center"/>
          </w:tcPr>
          <w:p>
            <w:pPr>
              <w:spacing w:line="300" w:lineRule="exact"/>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68"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68"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68"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68"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68" w:type="dxa"/>
            <w:vMerge w:val="continue"/>
            <w:noWrap w:val="0"/>
            <w:vAlign w:val="center"/>
          </w:tcPr>
          <w:p>
            <w:pPr>
              <w:spacing w:line="300" w:lineRule="exact"/>
              <w:jc w:val="left"/>
              <w:rPr>
                <w:rFonts w:ascii="方正仿宋简体" w:hAnsi="方正仿宋简体" w:eastAsia="方正仿宋简体" w:cs="方正仿宋简体"/>
                <w:sz w:val="24"/>
              </w:rPr>
            </w:pP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结果维持</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结果纠正</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其他结果</w:t>
            </w:r>
          </w:p>
        </w:tc>
        <w:tc>
          <w:tcPr>
            <w:tcW w:w="569"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尚未审结</w:t>
            </w:r>
          </w:p>
        </w:tc>
        <w:tc>
          <w:tcPr>
            <w:tcW w:w="569"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68" w:type="dxa"/>
            <w:noWrap w:val="0"/>
            <w:vAlign w:val="center"/>
          </w:tcPr>
          <w:p>
            <w:pPr>
              <w:spacing w:line="300" w:lineRule="exact"/>
              <w:jc w:val="left"/>
              <w:rPr>
                <w:rFonts w:hint="eastAsia" w:ascii="方正仿宋简体" w:hAnsi="方正仿宋简体" w:eastAsia="方正仿宋简体" w:cs="方正仿宋简体"/>
                <w:sz w:val="24"/>
                <w:lang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8"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9" w:type="dxa"/>
            <w:noWrap w:val="0"/>
            <w:vAlign w:val="center"/>
          </w:tcPr>
          <w:p>
            <w:pPr>
              <w:spacing w:line="300" w:lineRule="exact"/>
              <w:jc w:val="left"/>
              <w:rPr>
                <w:rFonts w:ascii="方正仿宋简体" w:hAnsi="方正仿宋简体" w:eastAsia="方正仿宋简体" w:cs="方正仿宋简体"/>
                <w:sz w:val="24"/>
              </w:rPr>
            </w:pPr>
            <w:r>
              <w:rPr>
                <w:rFonts w:hint="eastAsia" w:ascii="方正仿宋简体" w:hAnsi="方正仿宋简体" w:eastAsia="方正仿宋简体" w:cs="方正仿宋简体"/>
                <w:sz w:val="24"/>
              </w:rPr>
              <w:t>0</w:t>
            </w:r>
          </w:p>
        </w:tc>
        <w:tc>
          <w:tcPr>
            <w:tcW w:w="569" w:type="dxa"/>
            <w:noWrap w:val="0"/>
            <w:vAlign w:val="center"/>
          </w:tcPr>
          <w:p>
            <w:pPr>
              <w:spacing w:line="300" w:lineRule="exact"/>
              <w:jc w:val="left"/>
              <w:rPr>
                <w:rFonts w:hint="eastAsia" w:ascii="方正仿宋简体" w:hAnsi="方正仿宋简体" w:eastAsia="方正仿宋简体" w:cs="方正仿宋简体"/>
                <w:sz w:val="24"/>
                <w:lang w:val="en-US" w:eastAsia="zh-CN"/>
              </w:rPr>
            </w:pPr>
            <w:r>
              <w:rPr>
                <w:rFonts w:hint="eastAsia" w:ascii="方正仿宋简体" w:hAnsi="方正仿宋简体" w:eastAsia="方正仿宋简体" w:cs="方正仿宋简体"/>
                <w:sz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2020年，县政府信息公开工作虽然取得一定成效，但与上级的要求和公众期盼相比还有一定差距，主要表现在：1.政府网站和信息公开的目录分类还需进一步优化；2.政府信息公开服务群众水平还有待进一步提升，我县一些单位和乡镇政务公开意识还待需加强，当前还存在政务公开不够主动、不够及时、不够准确、不够全面、工作人员变动频繁业务不够熟悉等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进措施：1.进一步优化政府网站和信息公开目录类别。及时、准确、规范发布政府信息，把群众最关心、反应最强烈的事项作为政府信息公开的主要内容，切实发挥好信息公开平台的桥梁作用。2.进一步提升服务群众水平。针对各单位信息公开工作以兼职为主，普遍对业务不太熟悉的情况，举办政府信息公开业务操作培训班，让基层工作人员熟悉并熟练操作省集约化平台，不断提高政府信息公开工作的质量和水平。</w:t>
      </w:r>
      <w:r>
        <w:rPr>
          <w:rFonts w:hint="eastAsia" w:ascii="仿宋" w:hAnsi="仿宋" w:eastAsia="仿宋" w:cs="仿宋"/>
          <w:sz w:val="32"/>
          <w:szCs w:val="32"/>
          <w:lang w:val="en-US" w:eastAsia="zh-CN"/>
        </w:rPr>
        <w:t>3.</w:t>
      </w:r>
      <w:r>
        <w:rPr>
          <w:rFonts w:hint="eastAsia" w:ascii="仿宋" w:hAnsi="仿宋" w:eastAsia="仿宋" w:cs="仿宋"/>
          <w:sz w:val="32"/>
          <w:szCs w:val="32"/>
        </w:rPr>
        <w:t>继续完善政府信息公开工作机制，进一步加强政策文件解读回应，不断完善政府信息公开的内容。加大信息公开宣传力度，拓宽公开渠道，及时公开关乎群众切身利益、方便群众办事、群众关心关注的信息，更好地服务群众生产生活，更好地为振兴丰顺发展服务。</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500" w:lineRule="exact"/>
        <w:ind w:left="420" w:leftChars="200"/>
        <w:jc w:val="right"/>
        <w:textAlignment w:val="auto"/>
        <w:rPr>
          <w:rFonts w:hint="eastAsia" w:ascii="仿宋" w:hAnsi="仿宋" w:eastAsia="仿宋" w:cs="仿宋"/>
          <w:color w:val="424242"/>
          <w:sz w:val="32"/>
          <w:szCs w:val="32"/>
          <w:lang w:val="en-US" w:eastAsia="zh-CN"/>
        </w:r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500" w:lineRule="exact"/>
        <w:ind w:left="420" w:leftChars="200"/>
        <w:jc w:val="right"/>
        <w:textAlignment w:val="auto"/>
        <w:rPr>
          <w:rFonts w:hint="eastAsia" w:ascii="仿宋" w:hAnsi="仿宋" w:eastAsia="仿宋" w:cs="仿宋"/>
          <w:color w:val="424242"/>
          <w:sz w:val="32"/>
          <w:szCs w:val="32"/>
          <w:lang w:val="en-US" w:eastAsia="zh-CN"/>
        </w:rPr>
      </w:pPr>
    </w:p>
    <w:p>
      <w:pPr>
        <w:pStyle w:val="2"/>
        <w:keepNext w:val="0"/>
        <w:keepLines w:val="0"/>
        <w:pageBreakBefore w:val="0"/>
        <w:widowControl/>
        <w:kinsoku/>
        <w:wordWrap w:val="0"/>
        <w:overflowPunct/>
        <w:topLinePunct w:val="0"/>
        <w:autoSpaceDE/>
        <w:autoSpaceDN/>
        <w:bidi w:val="0"/>
        <w:adjustRightInd/>
        <w:snapToGrid/>
        <w:spacing w:beforeAutospacing="0" w:afterAutospacing="0" w:line="600" w:lineRule="exact"/>
        <w:ind w:left="420" w:leftChars="200"/>
        <w:jc w:val="right"/>
        <w:textAlignment w:val="auto"/>
        <w:rPr>
          <w:rFonts w:hint="eastAsia" w:ascii="仿宋" w:hAnsi="仿宋" w:eastAsia="仿宋" w:cs="仿宋"/>
          <w:color w:val="424242"/>
          <w:sz w:val="32"/>
          <w:szCs w:val="32"/>
          <w:lang w:val="en-US" w:eastAsia="zh-CN"/>
        </w:rPr>
      </w:pPr>
      <w:r>
        <w:rPr>
          <w:rFonts w:hint="eastAsia" w:ascii="仿宋" w:hAnsi="仿宋" w:eastAsia="仿宋" w:cs="仿宋"/>
          <w:color w:val="424242"/>
          <w:sz w:val="32"/>
          <w:szCs w:val="32"/>
          <w:lang w:val="en-US" w:eastAsia="zh-CN"/>
        </w:rPr>
        <w:t xml:space="preserve">丰顺县人民政府办公室    </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eastAsia" w:ascii="仿宋" w:hAnsi="仿宋" w:eastAsia="仿宋" w:cs="仿宋"/>
          <w:sz w:val="32"/>
          <w:szCs w:val="32"/>
        </w:rPr>
      </w:pPr>
      <w:r>
        <w:rPr>
          <w:rFonts w:hint="eastAsia" w:ascii="仿宋" w:hAnsi="仿宋" w:eastAsia="仿宋" w:cs="仿宋"/>
          <w:color w:val="424242"/>
          <w:sz w:val="32"/>
          <w:szCs w:val="32"/>
          <w:lang w:val="en-US" w:eastAsia="zh-CN"/>
        </w:rPr>
        <w:t>2021年1月25日</w:t>
      </w: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文星黑体">
    <w:altName w:val="微软雅黑"/>
    <w:panose1 w:val="0201060900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B2BC7"/>
    <w:rsid w:val="01F20E45"/>
    <w:rsid w:val="075B2BC7"/>
    <w:rsid w:val="1B751C85"/>
    <w:rsid w:val="1BB6297F"/>
    <w:rsid w:val="2D4D0FB1"/>
    <w:rsid w:val="3463701B"/>
    <w:rsid w:val="5AF45687"/>
    <w:rsid w:val="6F254AA2"/>
    <w:rsid w:val="79474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2021-01-22T10:28:00Z</dcterms:created>
  <dc:creator>游代华</dc:creator>
  <cp:lastModifiedBy>游代华</cp:lastModifiedBy>
  <dcterms:modified xsi:type="dcterms:W3CDTF">2021-06-03T08:44:48Z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D67AF4EFB11F489ABB018F2B7930304A</vt:lpwstr>
  </property>
</Properties>
</file>