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E" w:rsidRDefault="00FA4F8E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FA4F8E" w:rsidRDefault="002A67F3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直接连接符 44" o:spid="_x0000_s2051" style="position:absolute;left:0;text-align:left;flip:y;z-index:251661312" from="0,0" to="441pt,0" o:allowincell="f" strokeweight="3pt">
            <v:stroke linestyle="thinThin"/>
          </v:line>
        </w:pict>
      </w:r>
      <w:r w:rsidR="00FA4F8E"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FA4F8E" w:rsidRDefault="00FA4F8E" w:rsidP="00FA4F8E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丰</w:t>
      </w:r>
      <w:r>
        <w:rPr>
          <w:rFonts w:ascii="仿宋_GB2312" w:eastAsia="仿宋_GB2312" w:hAnsi="仿宋" w:cs="Calibri" w:hint="eastAsia"/>
          <w:sz w:val="24"/>
          <w:szCs w:val="21"/>
        </w:rPr>
        <w:t>）应急</w:t>
      </w:r>
      <w:r w:rsidR="0082029A">
        <w:rPr>
          <w:rFonts w:ascii="仿宋_GB2312" w:eastAsia="仿宋_GB2312" w:hAnsi="仿宋" w:cs="Calibri" w:hint="eastAsia"/>
          <w:sz w:val="24"/>
          <w:szCs w:val="21"/>
        </w:rPr>
        <w:t>执</w:t>
      </w:r>
      <w:r>
        <w:rPr>
          <w:rFonts w:ascii="仿宋_GB2312" w:eastAsia="仿宋_GB2312" w:hAnsi="仿宋" w:cs="Calibri" w:hint="eastAsia"/>
          <w:sz w:val="24"/>
          <w:szCs w:val="21"/>
        </w:rPr>
        <w:t>罚</w:t>
      </w:r>
      <w:r>
        <w:rPr>
          <w:rFonts w:ascii="仿宋_GB2312" w:eastAsia="仿宋_GB2312" w:hAnsi="仿宋" w:cs="Calibri" w:hint="eastAsia"/>
          <w:sz w:val="24"/>
          <w:szCs w:val="24"/>
        </w:rPr>
        <w:t>〔202</w:t>
      </w:r>
      <w:r w:rsidR="008A516F">
        <w:rPr>
          <w:rFonts w:ascii="仿宋_GB2312" w:eastAsia="仿宋_GB2312" w:hAnsi="仿宋" w:cs="Calibri" w:hint="eastAsia"/>
          <w:sz w:val="24"/>
          <w:szCs w:val="24"/>
        </w:rPr>
        <w:t>1</w:t>
      </w:r>
      <w:r>
        <w:rPr>
          <w:rFonts w:ascii="仿宋_GB2312" w:eastAsia="仿宋_GB2312" w:hAnsi="仿宋" w:cs="Calibri" w:hint="eastAsia"/>
          <w:sz w:val="24"/>
          <w:szCs w:val="24"/>
        </w:rPr>
        <w:t>〕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 xml:space="preserve">1 </w:t>
      </w:r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2D501C" w:rsidRDefault="002D501C" w:rsidP="002D501C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</w:t>
      </w:r>
      <w:r w:rsidR="008A516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2D501C" w:rsidRDefault="002D501C" w:rsidP="002D501C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8D406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</w:t>
      </w:r>
      <w:r w:rsidRPr="008D406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8D406A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联系电话：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</w:t>
      </w:r>
      <w:r w:rsidR="008A516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</w:p>
    <w:p w:rsidR="00B0483C" w:rsidRPr="00B0483C" w:rsidRDefault="002D501C" w:rsidP="002D501C">
      <w:pPr>
        <w:pStyle w:val="-1"/>
        <w:ind w:firstLineChars="0" w:firstLine="0"/>
      </w:pPr>
      <w:r>
        <w:rPr>
          <w:rFonts w:ascii="仿宋_GB2312" w:hAnsi="仿宋" w:cs="Calibri" w:hint="eastAsia"/>
          <w:sz w:val="24"/>
          <w:szCs w:val="21"/>
        </w:rPr>
        <w:t>所在单位：</w:t>
      </w:r>
      <w:r>
        <w:rPr>
          <w:rFonts w:ascii="仿宋_GB2312" w:hAnsi="仿宋_GB2312" w:cs="仿宋_GB2312" w:hint="eastAsia"/>
          <w:color w:val="121212"/>
          <w:kern w:val="0"/>
          <w:szCs w:val="21"/>
          <w:u w:val="single"/>
        </w:rPr>
        <w:t xml:space="preserve">                </w:t>
      </w:r>
      <w:r>
        <w:rPr>
          <w:rFonts w:ascii="仿宋_GB2312" w:hAnsi="仿宋" w:cs="Calibri" w:hint="eastAsia"/>
          <w:sz w:val="24"/>
          <w:szCs w:val="21"/>
        </w:rPr>
        <w:t>职务：</w:t>
      </w:r>
      <w:r>
        <w:rPr>
          <w:rFonts w:ascii="仿宋_GB2312" w:hAnsi="仿宋" w:cs="Calibri" w:hint="eastAsia"/>
          <w:sz w:val="24"/>
          <w:szCs w:val="21"/>
          <w:u w:val="single"/>
        </w:rPr>
        <w:t xml:space="preserve">       </w:t>
      </w:r>
      <w:r>
        <w:rPr>
          <w:rFonts w:ascii="仿宋_GB2312" w:hAnsi="仿宋" w:cs="Calibri" w:hint="eastAsia"/>
          <w:sz w:val="24"/>
          <w:szCs w:val="21"/>
        </w:rPr>
        <w:t>单位地址：</w:t>
      </w:r>
      <w:r>
        <w:rPr>
          <w:rFonts w:ascii="仿宋_GB2312" w:hAnsi="仿宋" w:cs="仿宋" w:hint="eastAsia"/>
          <w:sz w:val="24"/>
          <w:szCs w:val="24"/>
          <w:u w:val="single"/>
        </w:rPr>
        <w:t xml:space="preserve">                         </w:t>
      </w:r>
      <w:r w:rsidR="008A516F">
        <w:rPr>
          <w:rFonts w:ascii="仿宋_GB2312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_GB2312" w:hAnsi="仿宋" w:cs="仿宋" w:hint="eastAsia"/>
          <w:sz w:val="24"/>
          <w:szCs w:val="24"/>
          <w:u w:val="single"/>
        </w:rPr>
        <w:t xml:space="preserve"> </w:t>
      </w:r>
    </w:p>
    <w:p w:rsidR="00FA4F8E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8A516F" w:rsidRPr="000F0DDD">
        <w:rPr>
          <w:rFonts w:ascii="仿宋_GB2312" w:eastAsia="仿宋_GB2312" w:hAnsi="仿宋" w:hint="eastAsia"/>
          <w:bCs/>
          <w:sz w:val="24"/>
          <w:szCs w:val="24"/>
          <w:u w:val="single"/>
        </w:rPr>
        <w:t>平昌县第三建筑工程公司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</w:t>
      </w:r>
      <w:r w:rsidR="008A516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</w:t>
      </w:r>
    </w:p>
    <w:p w:rsidR="00FA4F8E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 w:rsidRPr="0082029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P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</w:t>
      </w:r>
      <w:r w:rsidR="008A516F">
        <w:rPr>
          <w:rFonts w:ascii="仿宋_GB2312" w:eastAsia="仿宋_GB2312" w:hAnsi="仿宋" w:cs="仿宋" w:hint="eastAsia"/>
          <w:sz w:val="24"/>
          <w:szCs w:val="24"/>
          <w:u w:val="single"/>
        </w:rPr>
        <w:t>平昌县江口镇新平街东段313号</w:t>
      </w:r>
      <w:r w:rsidRP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8A516F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</w:p>
    <w:p w:rsidR="00FA4F8E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8A516F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肖明刚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8A516F">
        <w:rPr>
          <w:rFonts w:ascii="仿宋_GB2312" w:eastAsia="仿宋_GB2312" w:hAnsi="仿宋" w:cs="Calibri" w:hint="eastAsia"/>
          <w:sz w:val="24"/>
          <w:szCs w:val="21"/>
          <w:u w:val="single"/>
        </w:rPr>
        <w:t>项目经理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8A516F">
        <w:rPr>
          <w:rFonts w:ascii="仿宋_GB2312" w:eastAsia="仿宋_GB2312" w:hAnsi="仿宋" w:cs="Calibri" w:hint="eastAsia"/>
          <w:kern w:val="0"/>
          <w:sz w:val="24"/>
          <w:szCs w:val="21"/>
          <w:u w:val="single"/>
        </w:rPr>
        <w:t>18381800084</w:t>
      </w:r>
      <w:r w:rsidR="0082029A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FA4F8E" w:rsidRDefault="00FA4F8E" w:rsidP="00FA4F8E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8A516F" w:rsidRPr="00F76694">
        <w:rPr>
          <w:rFonts w:ascii="仿宋_GB2312" w:eastAsia="仿宋_GB2312" w:hAnsi="仿宋" w:cs="仿宋" w:hint="eastAsia"/>
          <w:sz w:val="24"/>
          <w:szCs w:val="24"/>
          <w:u w:val="single"/>
        </w:rPr>
        <w:t>对作业人员管理不到位，未严格落实上岗前安全生产教育培训制度；对施工作业现场可能存</w:t>
      </w:r>
      <w:r w:rsidR="008A516F">
        <w:rPr>
          <w:rFonts w:ascii="仿宋_GB2312" w:eastAsia="仿宋_GB2312" w:hAnsi="仿宋" w:cs="仿宋" w:hint="eastAsia"/>
          <w:sz w:val="24"/>
          <w:szCs w:val="24"/>
          <w:u w:val="single"/>
        </w:rPr>
        <w:t>在的危险因素估计不足，现场隐患排查不到位，技术、管理措施不到位</w:t>
      </w:r>
      <w:r w:rsidR="0082029A">
        <w:rPr>
          <w:rFonts w:ascii="仿宋_GB2312" w:eastAsia="仿宋_GB2312" w:hAnsi="仿宋" w:cs="仿宋" w:hint="eastAsia"/>
          <w:sz w:val="24"/>
          <w:szCs w:val="24"/>
          <w:u w:val="single"/>
        </w:rPr>
        <w:t>。主要证据有</w:t>
      </w:r>
      <w:r w:rsidR="008A516F">
        <w:rPr>
          <w:rFonts w:ascii="仿宋_GB2312" w:eastAsia="仿宋_GB2312" w:hAnsi="仿宋" w:cs="仿宋" w:hint="eastAsia"/>
          <w:sz w:val="24"/>
          <w:szCs w:val="24"/>
          <w:u w:val="single"/>
        </w:rPr>
        <w:t>丰顺县“3.1”生产安全事故调查报告</w:t>
      </w:r>
      <w:r w:rsidR="008A516F">
        <w:rPr>
          <w:rFonts w:ascii="仿宋_GB2312" w:eastAsia="仿宋_GB2312" w:hAnsi="仿宋" w:cs="Calibri" w:hint="eastAsia"/>
          <w:sz w:val="24"/>
          <w:szCs w:val="21"/>
          <w:u w:val="single"/>
        </w:rPr>
        <w:t>、</w:t>
      </w:r>
      <w:r w:rsidR="0082029A">
        <w:rPr>
          <w:rFonts w:ascii="仿宋_GB2312" w:eastAsia="仿宋_GB2312" w:hAnsi="仿宋" w:cs="仿宋" w:hint="eastAsia"/>
          <w:sz w:val="24"/>
          <w:szCs w:val="24"/>
          <w:u w:val="single"/>
        </w:rPr>
        <w:t>现场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照片、询问笔录等。            </w:t>
      </w:r>
      <w:r>
        <w:rPr>
          <w:rFonts w:ascii="仿宋_GB2312" w:eastAsia="仿宋_GB2312" w:hAnsi="仿宋" w:cs="Calibri" w:hint="eastAsia"/>
          <w:sz w:val="24"/>
          <w:szCs w:val="21"/>
        </w:rPr>
        <w:t>（此栏不够，可另附页）</w:t>
      </w:r>
    </w:p>
    <w:p w:rsidR="00FA4F8E" w:rsidRDefault="00FA4F8E" w:rsidP="00FA4F8E">
      <w:pPr>
        <w:spacing w:line="520" w:lineRule="exact"/>
        <w:ind w:firstLineChars="200" w:firstLine="480"/>
        <w:jc w:val="left"/>
        <w:rPr>
          <w:rFonts w:ascii="仿宋_GB2312" w:eastAsia="仿宋_GB2312" w:hAnsi="仿宋" w:cs="Calibri"/>
          <w:color w:val="000000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以上事实违反了</w:t>
      </w:r>
      <w:r w:rsidR="0082029A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</w:t>
      </w:r>
      <w:r w:rsidR="008A516F" w:rsidRPr="00F76694">
        <w:rPr>
          <w:rFonts w:ascii="仿宋_GB2312" w:eastAsia="仿宋_GB2312" w:hAnsi="仿宋" w:cs="仿宋" w:hint="eastAsia"/>
          <w:sz w:val="24"/>
          <w:szCs w:val="24"/>
          <w:u w:val="single"/>
        </w:rPr>
        <w:t>第二十五条第一款、第三十八条</w:t>
      </w:r>
      <w:r w:rsidR="0082029A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的规定，</w:t>
      </w:r>
      <w:r w:rsidR="0082029A">
        <w:rPr>
          <w:rFonts w:ascii="仿宋_GB2312" w:eastAsia="仿宋_GB2312" w:hAnsi="仿宋" w:cs="Calibri" w:hint="eastAsia"/>
          <w:color w:val="000000"/>
          <w:sz w:val="24"/>
          <w:szCs w:val="21"/>
        </w:rPr>
        <w:t>依据</w:t>
      </w:r>
      <w:r w:rsidR="0082029A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</w:t>
      </w:r>
      <w:r w:rsidR="008A516F" w:rsidRPr="00BA5103">
        <w:rPr>
          <w:rFonts w:ascii="仿宋_GB2312" w:eastAsia="仿宋_GB2312" w:hAnsi="仿宋" w:cs="仿宋" w:hint="eastAsia"/>
          <w:sz w:val="24"/>
          <w:szCs w:val="24"/>
          <w:u w:val="single"/>
        </w:rPr>
        <w:t>第一百零九条第一款</w:t>
      </w:r>
      <w:r w:rsidR="0082029A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  <w:r w:rsidR="0082029A" w:rsidRPr="00BA5103">
        <w:rPr>
          <w:rFonts w:ascii="仿宋_GB2312" w:eastAsia="仿宋_GB2312" w:hAnsi="仿宋" w:cs="仿宋" w:hint="eastAsia"/>
          <w:sz w:val="24"/>
          <w:szCs w:val="24"/>
        </w:rPr>
        <w:t>的规定</w:t>
      </w:r>
      <w:r w:rsidR="0082029A">
        <w:rPr>
          <w:rFonts w:ascii="仿宋_GB2312" w:eastAsia="仿宋_GB2312" w:hAnsi="仿宋" w:cs="仿宋" w:hint="eastAsia"/>
          <w:sz w:val="24"/>
          <w:szCs w:val="24"/>
        </w:rPr>
        <w:t>，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决定给予</w:t>
      </w:r>
      <w:r w:rsidR="0082029A">
        <w:rPr>
          <w:rFonts w:ascii="仿宋_GB2312" w:eastAsia="仿宋_GB2312" w:hAnsi="仿宋" w:cs="Calibri" w:hint="eastAsia"/>
          <w:color w:val="000000"/>
          <w:sz w:val="24"/>
          <w:szCs w:val="21"/>
        </w:rPr>
        <w:t>你（单位）</w:t>
      </w:r>
      <w:r w:rsidR="00B0483C" w:rsidRPr="00B0483C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>处</w:t>
      </w:r>
      <w:r w:rsidR="0082029A"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>人民币</w:t>
      </w:r>
      <w:r w:rsidR="008A516F">
        <w:rPr>
          <w:rFonts w:ascii="仿宋_GB2312" w:eastAsia="仿宋_GB2312" w:hAnsi="仿宋" w:cs="仿宋" w:hint="eastAsia"/>
          <w:sz w:val="24"/>
          <w:szCs w:val="24"/>
          <w:u w:val="single"/>
        </w:rPr>
        <w:t>360000</w:t>
      </w:r>
      <w:r w:rsidR="0082029A"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>元</w:t>
      </w:r>
      <w:r w:rsidR="00C81B82">
        <w:rPr>
          <w:rFonts w:ascii="仿宋_GB2312" w:eastAsia="仿宋_GB2312" w:hAnsi="仿宋" w:cs="仿宋" w:hint="eastAsia"/>
          <w:sz w:val="24"/>
          <w:szCs w:val="24"/>
          <w:u w:val="single"/>
        </w:rPr>
        <w:t>（</w:t>
      </w:r>
      <w:r w:rsidR="008A516F">
        <w:rPr>
          <w:rFonts w:ascii="仿宋_GB2312" w:eastAsia="仿宋_GB2312" w:hAnsi="仿宋" w:cs="仿宋" w:hint="eastAsia"/>
          <w:sz w:val="24"/>
          <w:szCs w:val="24"/>
          <w:u w:val="single"/>
        </w:rPr>
        <w:t>叁拾陆万元整</w:t>
      </w:r>
      <w:r w:rsidR="00C81B82">
        <w:rPr>
          <w:rFonts w:ascii="仿宋_GB2312" w:eastAsia="仿宋_GB2312" w:hAnsi="仿宋" w:cs="仿宋" w:hint="eastAsia"/>
          <w:sz w:val="24"/>
          <w:szCs w:val="24"/>
          <w:u w:val="single"/>
        </w:rPr>
        <w:t>）</w:t>
      </w:r>
      <w:r w:rsidR="0082029A" w:rsidRPr="00B0483C"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罚款 </w:t>
      </w:r>
      <w:r w:rsidR="0082029A" w:rsidRPr="0082029A">
        <w:rPr>
          <w:rFonts w:ascii="仿宋_GB2312" w:eastAsia="仿宋_GB2312" w:hAnsi="仿宋" w:cs="仿宋" w:hint="eastAsia"/>
          <w:sz w:val="24"/>
          <w:szCs w:val="24"/>
        </w:rPr>
        <w:t>的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行政处罚。</w:t>
      </w:r>
    </w:p>
    <w:p w:rsidR="00FA4F8E" w:rsidRDefault="00FA4F8E" w:rsidP="00FA4F8E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color w:val="000000"/>
          <w:sz w:val="24"/>
          <w:szCs w:val="21"/>
        </w:rPr>
        <w:t>处以罚款的，罚款自收到本决定书之日起15日内</w:t>
      </w:r>
      <w:r>
        <w:rPr>
          <w:rFonts w:ascii="仿宋_GB2312" w:eastAsia="仿宋_GB2312" w:hAnsi="仿宋" w:cs="Calibri" w:hint="eastAsia"/>
          <w:sz w:val="24"/>
          <w:szCs w:val="21"/>
        </w:rPr>
        <w:t>缴至</w:t>
      </w:r>
      <w:r w:rsidR="00BE0809"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BE0809"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建设</w:t>
      </w:r>
      <w:r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银行</w:t>
      </w:r>
      <w:r w:rsidR="00BE0809" w:rsidRP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梅州分行</w:t>
      </w:r>
      <w:r w:rsidR="00BE0809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</w:t>
      </w:r>
      <w:r w:rsidR="00BE0809">
        <w:rPr>
          <w:rFonts w:ascii="仿宋_GB2312" w:eastAsia="仿宋_GB2312" w:hAnsi="仿宋" w:cs="Calibri" w:hint="eastAsia"/>
          <w:sz w:val="24"/>
          <w:szCs w:val="21"/>
        </w:rPr>
        <w:t xml:space="preserve">  ，</w:t>
      </w:r>
      <w:r>
        <w:rPr>
          <w:rFonts w:ascii="仿宋_GB2312" w:eastAsia="仿宋_GB2312" w:hAnsi="仿宋" w:cs="Calibri" w:hint="eastAsia"/>
          <w:sz w:val="24"/>
          <w:szCs w:val="21"/>
        </w:rPr>
        <w:t>账号</w:t>
      </w:r>
      <w:r w:rsidR="00BE0809" w:rsidRPr="00BE080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440727351156241035009908003 </w:t>
      </w:r>
      <w:r>
        <w:rPr>
          <w:rFonts w:ascii="仿宋_GB2312" w:eastAsia="仿宋_GB2312" w:hAnsi="仿宋" w:cs="Calibri" w:hint="eastAsia"/>
          <w:sz w:val="24"/>
          <w:szCs w:val="21"/>
        </w:rPr>
        <w:t>，到期不缴本机关有权每日按罚款数额的3%加处罚款。</w:t>
      </w:r>
    </w:p>
    <w:p w:rsidR="00FA4F8E" w:rsidRDefault="00FA4F8E" w:rsidP="00FA4F8E">
      <w:pPr>
        <w:spacing w:line="520" w:lineRule="exact"/>
        <w:ind w:firstLineChars="200" w:firstLine="48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如果不服本处罚决定，可以依法在60日内向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1"/>
        </w:rPr>
        <w:t xml:space="preserve"> </w:t>
      </w:r>
      <w:r w:rsidRPr="008A516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896978" w:rsidRPr="008A516F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丰顺县</w:t>
      </w:r>
      <w:r w:rsidRPr="008A516F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>人民政府</w:t>
      </w:r>
      <w:r w:rsidR="008A516F">
        <w:rPr>
          <w:rFonts w:ascii="仿宋_GB2312" w:eastAsia="仿宋_GB2312" w:hAnsi="仿宋" w:cs="Calibri" w:hint="eastAsia"/>
          <w:color w:val="000000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申请行政复议，或者在6个月内依法向</w:t>
      </w:r>
      <w:r w:rsidR="00896978" w:rsidRPr="00D4682D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>兴宁市</w:t>
      </w:r>
      <w:r w:rsidRPr="00D4682D">
        <w:rPr>
          <w:rFonts w:ascii="仿宋_GB2312" w:eastAsia="仿宋_GB2312" w:hAnsi="仿宋" w:cs="Calibri" w:hint="eastAsia"/>
          <w:sz w:val="24"/>
          <w:szCs w:val="21"/>
          <w:u w:val="single"/>
        </w:rPr>
        <w:t>人民法院</w:t>
      </w:r>
      <w:r>
        <w:rPr>
          <w:rFonts w:ascii="仿宋_GB2312" w:eastAsia="仿宋_GB2312" w:hAnsi="仿宋" w:cs="Calibri" w:hint="eastAsia"/>
          <w:sz w:val="24"/>
          <w:szCs w:val="21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FA4F8E" w:rsidRDefault="00FA4F8E" w:rsidP="00844E00">
      <w:pPr>
        <w:pStyle w:val="-1"/>
        <w:ind w:firstLineChars="0" w:firstLine="0"/>
      </w:pPr>
    </w:p>
    <w:p w:rsidR="002B70CD" w:rsidRDefault="00375764" w:rsidP="002B70CD">
      <w:pPr>
        <w:spacing w:line="520" w:lineRule="exact"/>
        <w:ind w:firstLineChars="2600" w:firstLine="6240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丰顺县</w:t>
      </w:r>
      <w:r w:rsidR="002B70CD">
        <w:rPr>
          <w:rFonts w:ascii="仿宋_GB2312" w:eastAsia="仿宋_GB2312" w:hAnsi="仿宋" w:cs="Calibri" w:hint="eastAsia"/>
          <w:sz w:val="24"/>
          <w:szCs w:val="21"/>
        </w:rPr>
        <w:t>应急管理局（印章）</w:t>
      </w:r>
    </w:p>
    <w:p w:rsidR="002B70CD" w:rsidRDefault="002B70CD" w:rsidP="002B70CD">
      <w:pPr>
        <w:spacing w:line="520" w:lineRule="exact"/>
        <w:ind w:firstLineChars="200" w:firstLine="480"/>
        <w:jc w:val="center"/>
        <w:rPr>
          <w:rFonts w:ascii="仿宋_GB2312" w:eastAsia="仿宋_GB2312" w:hAnsi="仿宋" w:cs="Calibri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 xml:space="preserve">                                          </w:t>
      </w:r>
      <w:r w:rsidR="00375764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202</w:t>
      </w:r>
      <w:r w:rsidR="00375764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1</w:t>
      </w:r>
      <w:r>
        <w:rPr>
          <w:rFonts w:ascii="仿宋_GB2312" w:eastAsia="仿宋_GB2312" w:hAnsi="仿宋" w:cs="Calibri" w:hint="eastAsia"/>
          <w:sz w:val="24"/>
          <w:szCs w:val="21"/>
        </w:rPr>
        <w:t>年</w:t>
      </w:r>
      <w:r w:rsidR="00375764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6</w:t>
      </w:r>
      <w:r>
        <w:rPr>
          <w:rFonts w:ascii="仿宋_GB2312" w:eastAsia="仿宋_GB2312" w:hAnsi="仿宋" w:cs="Calibri" w:hint="eastAsia"/>
          <w:sz w:val="24"/>
          <w:szCs w:val="21"/>
        </w:rPr>
        <w:t>月</w:t>
      </w:r>
      <w:r w:rsidR="00667BC6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21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日</w:t>
      </w:r>
    </w:p>
    <w:p w:rsidR="00FB018C" w:rsidRPr="00896978" w:rsidRDefault="002A67F3" w:rsidP="00896978">
      <w:pPr>
        <w:spacing w:line="520" w:lineRule="exact"/>
        <w:rPr>
          <w:rFonts w:ascii="仿宋_GB2312" w:eastAsia="仿宋_GB2312" w:hAnsi="仿宋" w:cs="Calibri"/>
          <w:szCs w:val="21"/>
        </w:rPr>
      </w:pPr>
      <w:r w:rsidRPr="002A67F3">
        <w:rPr>
          <w:rFonts w:ascii="仿宋_GB2312" w:eastAsia="仿宋_GB2312" w:cs="Calibri"/>
          <w:sz w:val="24"/>
          <w:szCs w:val="24"/>
        </w:rPr>
        <w:pict>
          <v:line id="直接连接符 45" o:spid="_x0000_s2050" style="position:absolute;left:0;text-align:left;z-index:251660288" from="0,-.2pt" to="6in,-.2pt" strokeweight="1.5pt"/>
        </w:pict>
      </w:r>
      <w:r w:rsidR="00FA4F8E"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</w:p>
    <w:sectPr w:rsidR="00FB018C" w:rsidRPr="00896978" w:rsidSect="0089697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47" w:rsidRDefault="00875D47" w:rsidP="00FA4F8E">
      <w:r>
        <w:separator/>
      </w:r>
    </w:p>
  </w:endnote>
  <w:endnote w:type="continuationSeparator" w:id="1">
    <w:p w:rsidR="00875D47" w:rsidRDefault="00875D47" w:rsidP="00FA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47" w:rsidRDefault="00875D47" w:rsidP="00FA4F8E">
      <w:r>
        <w:separator/>
      </w:r>
    </w:p>
  </w:footnote>
  <w:footnote w:type="continuationSeparator" w:id="1">
    <w:p w:rsidR="00875D47" w:rsidRDefault="00875D47" w:rsidP="00FA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8E"/>
    <w:rsid w:val="000434B8"/>
    <w:rsid w:val="001B395B"/>
    <w:rsid w:val="001D643A"/>
    <w:rsid w:val="001F4ED9"/>
    <w:rsid w:val="00217AD4"/>
    <w:rsid w:val="002A67F3"/>
    <w:rsid w:val="002B70CD"/>
    <w:rsid w:val="002C0E52"/>
    <w:rsid w:val="002D501C"/>
    <w:rsid w:val="0037379F"/>
    <w:rsid w:val="00375764"/>
    <w:rsid w:val="005D472C"/>
    <w:rsid w:val="00667BC6"/>
    <w:rsid w:val="006F3E95"/>
    <w:rsid w:val="0082029A"/>
    <w:rsid w:val="00844E00"/>
    <w:rsid w:val="00875D47"/>
    <w:rsid w:val="00896978"/>
    <w:rsid w:val="008A516F"/>
    <w:rsid w:val="008D182B"/>
    <w:rsid w:val="008E725F"/>
    <w:rsid w:val="00A648EF"/>
    <w:rsid w:val="00AF4325"/>
    <w:rsid w:val="00B0483C"/>
    <w:rsid w:val="00BE0809"/>
    <w:rsid w:val="00BE3BC4"/>
    <w:rsid w:val="00C81B82"/>
    <w:rsid w:val="00D4423F"/>
    <w:rsid w:val="00D4682D"/>
    <w:rsid w:val="00E864AE"/>
    <w:rsid w:val="00F7013C"/>
    <w:rsid w:val="00F72684"/>
    <w:rsid w:val="00FA4F8E"/>
    <w:rsid w:val="00FB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1" type="connector" idref="#直接连接符 45"/>
        <o:r id="V:Rule2" type="connector" idref="#直接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FA4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F8E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FA4F8E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848</Characters>
  <Application>Microsoft Office Word</Application>
  <DocSecurity>0</DocSecurity>
  <Lines>7</Lines>
  <Paragraphs>1</Paragraphs>
  <ScaleCrop>false</ScaleCrop>
  <Company>Chinese ORG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19</cp:revision>
  <cp:lastPrinted>2020-10-23T07:36:00Z</cp:lastPrinted>
  <dcterms:created xsi:type="dcterms:W3CDTF">2020-10-22T08:21:00Z</dcterms:created>
  <dcterms:modified xsi:type="dcterms:W3CDTF">2021-06-21T01:22:00Z</dcterms:modified>
</cp:coreProperties>
</file>