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sz w:val="28"/>
          <w:szCs w:val="28"/>
          <w:lang w:val="en-US" w:eastAsia="zh-CN"/>
        </w:rPr>
      </w:pPr>
      <w:r>
        <w:rPr>
          <w:rFonts w:hint="eastAsia" w:ascii="仿宋_GB2312" w:hAnsi="仿宋" w:eastAsia="仿宋_GB2312"/>
          <w:sz w:val="28"/>
          <w:szCs w:val="28"/>
        </w:rPr>
        <w:t>附件</w:t>
      </w:r>
      <w:r>
        <w:rPr>
          <w:rFonts w:hint="eastAsia" w:ascii="仿宋_GB2312" w:hAnsi="仿宋" w:eastAsia="仿宋_GB2312"/>
          <w:sz w:val="28"/>
          <w:szCs w:val="28"/>
          <w:lang w:val="en-US" w:eastAsia="zh-CN"/>
        </w:rPr>
        <w:t>1</w:t>
      </w:r>
    </w:p>
    <w:p>
      <w:pPr>
        <w:jc w:val="center"/>
        <w:rPr>
          <w:rFonts w:hint="eastAsia" w:ascii="黑体" w:hAnsi="黑体" w:eastAsia="黑体" w:cs="黑体"/>
          <w:sz w:val="44"/>
          <w:szCs w:val="44"/>
        </w:rPr>
      </w:pPr>
      <w:r>
        <w:rPr>
          <w:rFonts w:hint="eastAsia" w:ascii="黑体" w:hAnsi="黑体" w:eastAsia="黑体" w:cs="黑体"/>
          <w:sz w:val="44"/>
          <w:szCs w:val="44"/>
        </w:rPr>
        <w:t>丰顺县城市生活垃圾分类工作实施方案（2022-2025）任务</w:t>
      </w:r>
    </w:p>
    <w:p>
      <w:pPr>
        <w:jc w:val="center"/>
        <w:rPr>
          <w:rFonts w:hint="eastAsia" w:ascii="黑体" w:hAnsi="黑体" w:eastAsia="黑体" w:cs="黑体"/>
          <w:sz w:val="44"/>
          <w:szCs w:val="44"/>
        </w:rPr>
      </w:pPr>
      <w:r>
        <w:rPr>
          <w:rFonts w:hint="eastAsia" w:ascii="黑体" w:hAnsi="黑体" w:eastAsia="黑体" w:cs="黑体"/>
          <w:sz w:val="44"/>
          <w:szCs w:val="44"/>
        </w:rPr>
        <w:t>分解表</w:t>
      </w:r>
    </w:p>
    <w:tbl>
      <w:tblPr>
        <w:tblStyle w:val="6"/>
        <w:tblpPr w:leftFromText="180" w:rightFromText="180" w:vertAnchor="text" w:horzAnchor="page" w:tblpX="1311" w:tblpY="920"/>
        <w:tblOverlap w:val="never"/>
        <w:tblW w:w="14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542"/>
        <w:gridCol w:w="5044"/>
        <w:gridCol w:w="2633"/>
        <w:gridCol w:w="203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59" w:type="dxa"/>
            <w:vAlign w:val="center"/>
          </w:tcPr>
          <w:p>
            <w:pPr>
              <w:spacing w:line="360" w:lineRule="exact"/>
              <w:jc w:val="center"/>
              <w:rPr>
                <w:rFonts w:ascii="宋体" w:hAnsi="宋体" w:eastAsia="宋体" w:cs="黑体"/>
                <w:b/>
                <w:sz w:val="28"/>
                <w:szCs w:val="28"/>
              </w:rPr>
            </w:pPr>
            <w:r>
              <w:rPr>
                <w:rFonts w:hint="eastAsia" w:ascii="宋体" w:hAnsi="宋体" w:eastAsia="宋体" w:cs="黑体"/>
                <w:b/>
                <w:sz w:val="28"/>
                <w:szCs w:val="28"/>
              </w:rPr>
              <w:t>序号</w:t>
            </w:r>
          </w:p>
        </w:tc>
        <w:tc>
          <w:tcPr>
            <w:tcW w:w="1542" w:type="dxa"/>
            <w:vAlign w:val="center"/>
          </w:tcPr>
          <w:p>
            <w:pPr>
              <w:spacing w:line="360" w:lineRule="exact"/>
              <w:jc w:val="center"/>
              <w:rPr>
                <w:rFonts w:ascii="宋体" w:hAnsi="宋体" w:eastAsia="宋体" w:cs="黑体"/>
                <w:b/>
                <w:sz w:val="28"/>
                <w:szCs w:val="28"/>
              </w:rPr>
            </w:pPr>
            <w:r>
              <w:rPr>
                <w:rFonts w:hint="eastAsia" w:ascii="宋体" w:hAnsi="宋体" w:eastAsia="宋体" w:cs="黑体"/>
                <w:b/>
                <w:sz w:val="28"/>
                <w:szCs w:val="28"/>
              </w:rPr>
              <w:t>工作任务</w:t>
            </w:r>
          </w:p>
        </w:tc>
        <w:tc>
          <w:tcPr>
            <w:tcW w:w="7677" w:type="dxa"/>
            <w:gridSpan w:val="2"/>
            <w:vAlign w:val="center"/>
          </w:tcPr>
          <w:p>
            <w:pPr>
              <w:spacing w:line="360" w:lineRule="exact"/>
              <w:jc w:val="center"/>
              <w:rPr>
                <w:rFonts w:ascii="宋体" w:hAnsi="宋体" w:eastAsia="宋体" w:cs="黑体"/>
                <w:b/>
                <w:sz w:val="28"/>
                <w:szCs w:val="28"/>
              </w:rPr>
            </w:pPr>
            <w:r>
              <w:rPr>
                <w:rFonts w:hint="eastAsia" w:ascii="宋体" w:hAnsi="宋体" w:eastAsia="宋体" w:cs="黑体"/>
                <w:b/>
                <w:sz w:val="28"/>
                <w:szCs w:val="28"/>
              </w:rPr>
              <w:t>工作要求</w:t>
            </w:r>
          </w:p>
        </w:tc>
        <w:tc>
          <w:tcPr>
            <w:tcW w:w="2030" w:type="dxa"/>
            <w:vAlign w:val="center"/>
          </w:tcPr>
          <w:p>
            <w:pPr>
              <w:spacing w:line="360" w:lineRule="exact"/>
              <w:jc w:val="center"/>
              <w:rPr>
                <w:rFonts w:ascii="宋体" w:hAnsi="宋体" w:eastAsia="宋体" w:cs="黑体"/>
                <w:b/>
                <w:sz w:val="28"/>
                <w:szCs w:val="28"/>
              </w:rPr>
            </w:pPr>
            <w:r>
              <w:rPr>
                <w:rFonts w:hint="eastAsia" w:ascii="宋体" w:hAnsi="宋体" w:eastAsia="宋体" w:cs="黑体"/>
                <w:b/>
                <w:sz w:val="28"/>
                <w:szCs w:val="28"/>
              </w:rPr>
              <w:t>责任单位</w:t>
            </w:r>
          </w:p>
        </w:tc>
        <w:tc>
          <w:tcPr>
            <w:tcW w:w="1983" w:type="dxa"/>
            <w:vAlign w:val="center"/>
          </w:tcPr>
          <w:p>
            <w:pPr>
              <w:spacing w:line="360" w:lineRule="exact"/>
              <w:jc w:val="center"/>
              <w:rPr>
                <w:rFonts w:ascii="宋体" w:hAnsi="宋体" w:eastAsia="宋体" w:cs="黑体"/>
                <w:b/>
                <w:sz w:val="28"/>
                <w:szCs w:val="28"/>
              </w:rPr>
            </w:pPr>
            <w:r>
              <w:rPr>
                <w:rFonts w:hint="eastAsia" w:ascii="宋体" w:hAnsi="宋体" w:eastAsia="宋体" w:cs="黑体"/>
                <w:b/>
                <w:sz w:val="28"/>
                <w:szCs w:val="28"/>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542"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落实城市主体责任</w:t>
            </w:r>
          </w:p>
        </w:tc>
        <w:tc>
          <w:tcPr>
            <w:tcW w:w="7677" w:type="dxa"/>
            <w:gridSpan w:val="2"/>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结合本地实际，制定生活垃圾分类的具体实施方案</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确定实施区域，</w:t>
            </w:r>
            <w:r>
              <w:rPr>
                <w:rStyle w:val="8"/>
                <w:rFonts w:hint="default"/>
                <w:color w:val="auto"/>
              </w:rPr>
              <w:t>并具体组织和实施生活垃圾分类工作</w:t>
            </w:r>
            <w:r>
              <w:rPr>
                <w:rStyle w:val="8"/>
                <w:rFonts w:hint="eastAsia" w:eastAsia="仿宋"/>
                <w:color w:val="auto"/>
                <w:lang w:eastAsia="zh-CN"/>
              </w:rPr>
              <w:t>；</w:t>
            </w:r>
            <w:r>
              <w:rPr>
                <w:rFonts w:hint="eastAsia" w:ascii="仿宋" w:hAnsi="仿宋" w:eastAsia="仿宋" w:cs="仿宋"/>
                <w:kern w:val="0"/>
                <w:sz w:val="28"/>
                <w:szCs w:val="28"/>
              </w:rPr>
              <w:t>每季度</w:t>
            </w:r>
            <w:r>
              <w:rPr>
                <w:rFonts w:hint="eastAsia" w:ascii="仿宋" w:hAnsi="仿宋" w:eastAsia="仿宋" w:cs="仿宋"/>
                <w:kern w:val="0"/>
                <w:sz w:val="28"/>
                <w:szCs w:val="28"/>
                <w:lang w:val="en-US" w:eastAsia="zh-CN"/>
              </w:rPr>
              <w:t>要</w:t>
            </w:r>
            <w:r>
              <w:rPr>
                <w:rFonts w:hint="eastAsia" w:ascii="仿宋" w:hAnsi="仿宋" w:eastAsia="仿宋" w:cs="仿宋"/>
                <w:kern w:val="0"/>
                <w:sz w:val="28"/>
                <w:szCs w:val="28"/>
              </w:rPr>
              <w:t>定期学习研究部署生活垃圾分类工作，组织开展学习活动（包括召开会议学习、调研学习等）。</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汤坑镇人民政府、县</w:t>
            </w:r>
            <w:r>
              <w:rPr>
                <w:rFonts w:hint="eastAsia" w:ascii="仿宋" w:hAnsi="仿宋" w:eastAsia="仿宋" w:cs="仿宋"/>
                <w:kern w:val="0"/>
                <w:sz w:val="28"/>
                <w:szCs w:val="28"/>
              </w:rPr>
              <w:t>住建局</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县市政公用事业管理中心</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各相关</w:t>
            </w:r>
            <w:r>
              <w:rPr>
                <w:rFonts w:hint="eastAsia" w:ascii="仿宋" w:hAnsi="仿宋" w:eastAsia="仿宋" w:cs="仿宋"/>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restart"/>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542" w:type="dxa"/>
            <w:vMerge w:val="restart"/>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落实行业主体责任</w:t>
            </w:r>
          </w:p>
        </w:tc>
        <w:tc>
          <w:tcPr>
            <w:tcW w:w="5044" w:type="dxa"/>
            <w:vMerge w:val="restart"/>
            <w:vAlign w:val="center"/>
          </w:tcPr>
          <w:p>
            <w:pPr>
              <w:spacing w:line="360" w:lineRule="exact"/>
              <w:jc w:val="left"/>
              <w:textAlignment w:val="center"/>
              <w:rPr>
                <w:rFonts w:ascii="仿宋" w:hAnsi="仿宋" w:eastAsia="仿宋" w:cs="仿宋"/>
                <w:kern w:val="0"/>
                <w:sz w:val="28"/>
                <w:szCs w:val="28"/>
              </w:rPr>
            </w:pPr>
            <w:r>
              <w:rPr>
                <w:rFonts w:hint="eastAsia" w:ascii="仿宋" w:hAnsi="仿宋" w:eastAsia="仿宋" w:cs="仿宋"/>
                <w:kern w:val="0"/>
                <w:sz w:val="28"/>
                <w:szCs w:val="28"/>
              </w:rPr>
              <w:t>按照“条块结合、以块为主”的思路，落实好行业和属地责任。将生活垃圾产生源分为居民区、办公区、公共场所、文教区、医疗机构、餐饮机构、集贸市场以及其他产生源八大类型，按照管行业管垃圾分类的工作要求，建立各行业协同并进、齐抓共管的垃圾分类管理体系。</w:t>
            </w: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居民区</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汤坑镇人民政府</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直有关单位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5044" w:type="dxa"/>
            <w:vMerge w:val="continue"/>
            <w:vAlign w:val="center"/>
          </w:tcPr>
          <w:p>
            <w:pPr>
              <w:spacing w:line="360" w:lineRule="exact"/>
              <w:jc w:val="left"/>
              <w:textAlignment w:val="center"/>
              <w:rPr>
                <w:rFonts w:ascii="仿宋" w:hAnsi="仿宋" w:eastAsia="仿宋" w:cs="仿宋"/>
                <w:kern w:val="0"/>
                <w:sz w:val="28"/>
                <w:szCs w:val="28"/>
              </w:rPr>
            </w:pP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办公区</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住建局</w:t>
            </w:r>
          </w:p>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发改局</w:t>
            </w:r>
          </w:p>
        </w:tc>
        <w:tc>
          <w:tcPr>
            <w:tcW w:w="1983" w:type="dxa"/>
            <w:vAlign w:val="center"/>
          </w:tcPr>
          <w:p>
            <w:pPr>
              <w:widowControl/>
              <w:spacing w:line="360" w:lineRule="exact"/>
              <w:jc w:val="center"/>
              <w:textAlignment w:val="center"/>
              <w:rPr>
                <w:rFonts w:ascii="仿宋" w:hAnsi="仿宋" w:eastAsia="仿宋" w:cs="仿宋"/>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5044" w:type="dxa"/>
            <w:vMerge w:val="continue"/>
            <w:vAlign w:val="center"/>
          </w:tcPr>
          <w:p>
            <w:pPr>
              <w:spacing w:line="360" w:lineRule="exact"/>
              <w:jc w:val="left"/>
              <w:textAlignment w:val="center"/>
              <w:rPr>
                <w:rFonts w:ascii="仿宋" w:hAnsi="仿宋" w:eastAsia="仿宋" w:cs="仿宋"/>
                <w:kern w:val="0"/>
                <w:sz w:val="28"/>
                <w:szCs w:val="28"/>
              </w:rPr>
            </w:pP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公共场所</w:t>
            </w:r>
          </w:p>
        </w:tc>
        <w:tc>
          <w:tcPr>
            <w:tcW w:w="2030"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县市政公用事业管理中心</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5044" w:type="dxa"/>
            <w:vMerge w:val="continue"/>
            <w:vAlign w:val="center"/>
          </w:tcPr>
          <w:p>
            <w:pPr>
              <w:spacing w:line="360" w:lineRule="exact"/>
              <w:jc w:val="left"/>
              <w:textAlignment w:val="center"/>
              <w:rPr>
                <w:rFonts w:ascii="仿宋" w:hAnsi="仿宋" w:eastAsia="仿宋" w:cs="仿宋"/>
                <w:kern w:val="0"/>
                <w:sz w:val="28"/>
                <w:szCs w:val="28"/>
              </w:rPr>
            </w:pP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文教区</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教育局</w:t>
            </w:r>
          </w:p>
        </w:tc>
        <w:tc>
          <w:tcPr>
            <w:tcW w:w="1983" w:type="dxa"/>
            <w:vAlign w:val="center"/>
          </w:tcPr>
          <w:p>
            <w:pPr>
              <w:widowControl/>
              <w:spacing w:line="360" w:lineRule="exact"/>
              <w:jc w:val="center"/>
              <w:textAlignment w:val="center"/>
              <w:rPr>
                <w:rFonts w:ascii="仿宋" w:hAnsi="仿宋" w:eastAsia="仿宋" w:cs="仿宋"/>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5044" w:type="dxa"/>
            <w:vMerge w:val="continue"/>
            <w:vAlign w:val="center"/>
          </w:tcPr>
          <w:p>
            <w:pPr>
              <w:spacing w:line="360" w:lineRule="exact"/>
              <w:jc w:val="left"/>
              <w:textAlignment w:val="center"/>
              <w:rPr>
                <w:rFonts w:ascii="仿宋" w:hAnsi="仿宋" w:eastAsia="仿宋" w:cs="仿宋"/>
                <w:kern w:val="0"/>
                <w:sz w:val="28"/>
                <w:szCs w:val="28"/>
              </w:rPr>
            </w:pP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医疗机构</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卫健局</w:t>
            </w:r>
          </w:p>
        </w:tc>
        <w:tc>
          <w:tcPr>
            <w:tcW w:w="1983" w:type="dxa"/>
            <w:vAlign w:val="center"/>
          </w:tcPr>
          <w:p>
            <w:pPr>
              <w:widowControl/>
              <w:spacing w:line="360" w:lineRule="exact"/>
              <w:jc w:val="center"/>
              <w:textAlignment w:val="center"/>
              <w:rPr>
                <w:rFonts w:ascii="仿宋" w:hAnsi="仿宋" w:eastAsia="仿宋" w:cs="仿宋"/>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5044" w:type="dxa"/>
            <w:vMerge w:val="continue"/>
            <w:vAlign w:val="center"/>
          </w:tcPr>
          <w:p>
            <w:pPr>
              <w:spacing w:line="360" w:lineRule="exact"/>
              <w:jc w:val="left"/>
              <w:textAlignment w:val="center"/>
              <w:rPr>
                <w:rFonts w:ascii="仿宋" w:hAnsi="仿宋" w:eastAsia="仿宋" w:cs="仿宋"/>
                <w:kern w:val="0"/>
                <w:sz w:val="28"/>
                <w:szCs w:val="28"/>
              </w:rPr>
            </w:pP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餐饮机构</w:t>
            </w:r>
          </w:p>
        </w:tc>
        <w:tc>
          <w:tcPr>
            <w:tcW w:w="2030"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县科工商务局</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文广旅</w:t>
            </w:r>
            <w:r>
              <w:rPr>
                <w:rFonts w:hint="eastAsia" w:ascii="仿宋" w:hAnsi="仿宋" w:eastAsia="仿宋" w:cs="仿宋"/>
                <w:kern w:val="0"/>
                <w:sz w:val="28"/>
                <w:szCs w:val="28"/>
                <w:lang w:val="en-US" w:eastAsia="zh-CN"/>
              </w:rPr>
              <w:t>体</w:t>
            </w:r>
            <w:r>
              <w:rPr>
                <w:rFonts w:hint="eastAsia" w:ascii="仿宋" w:hAnsi="仿宋" w:eastAsia="仿宋" w:cs="仿宋"/>
                <w:kern w:val="0"/>
                <w:sz w:val="28"/>
                <w:szCs w:val="28"/>
              </w:rPr>
              <w:t>局（负责星级酒店）、</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5044" w:type="dxa"/>
            <w:vMerge w:val="continue"/>
            <w:vAlign w:val="center"/>
          </w:tcPr>
          <w:p>
            <w:pPr>
              <w:spacing w:line="360" w:lineRule="exact"/>
              <w:jc w:val="left"/>
              <w:textAlignment w:val="center"/>
              <w:rPr>
                <w:rFonts w:ascii="仿宋" w:hAnsi="仿宋" w:eastAsia="仿宋" w:cs="仿宋"/>
                <w:kern w:val="0"/>
                <w:sz w:val="28"/>
                <w:szCs w:val="28"/>
              </w:rPr>
            </w:pPr>
          </w:p>
        </w:tc>
        <w:tc>
          <w:tcPr>
            <w:tcW w:w="263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集贸市场</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县市政公用事业管理中心</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542"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落实责任人制度</w:t>
            </w:r>
          </w:p>
        </w:tc>
        <w:tc>
          <w:tcPr>
            <w:tcW w:w="7677" w:type="dxa"/>
            <w:gridSpan w:val="2"/>
            <w:vAlign w:val="center"/>
          </w:tcPr>
          <w:p>
            <w:pPr>
              <w:widowControl/>
              <w:spacing w:line="360" w:lineRule="exact"/>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各级各部门要落实</w:t>
            </w:r>
            <w:r>
              <w:rPr>
                <w:rFonts w:hint="eastAsia" w:ascii="仿宋" w:hAnsi="仿宋" w:eastAsia="仿宋" w:cs="仿宋"/>
                <w:kern w:val="0"/>
                <w:sz w:val="28"/>
                <w:szCs w:val="28"/>
              </w:rPr>
              <w:t>生活垃圾分类管理责任人制度，履行管理范围内的生活垃圾分类管理责任。</w:t>
            </w:r>
          </w:p>
        </w:tc>
        <w:tc>
          <w:tcPr>
            <w:tcW w:w="2030"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汤坑镇人民政府、各相关单位</w:t>
            </w:r>
          </w:p>
        </w:tc>
        <w:tc>
          <w:tcPr>
            <w:tcW w:w="1983" w:type="dxa"/>
            <w:vAlign w:val="center"/>
          </w:tcPr>
          <w:p>
            <w:pPr>
              <w:widowControl/>
              <w:spacing w:line="360" w:lineRule="exact"/>
              <w:jc w:val="center"/>
              <w:textAlignment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p>
        </w:tc>
        <w:tc>
          <w:tcPr>
            <w:tcW w:w="1542" w:type="dxa"/>
            <w:vAlign w:val="center"/>
          </w:tcPr>
          <w:p>
            <w:pPr>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加强法治保障建设</w:t>
            </w:r>
          </w:p>
        </w:tc>
        <w:tc>
          <w:tcPr>
            <w:tcW w:w="7677" w:type="dxa"/>
            <w:gridSpan w:val="2"/>
            <w:vAlign w:val="center"/>
          </w:tcPr>
          <w:p>
            <w:pPr>
              <w:widowControl/>
              <w:spacing w:line="360" w:lineRule="exact"/>
              <w:jc w:val="left"/>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负责生活垃圾分类管理或生活垃圾全过程管理政府规范性文件的合法性审查。加强规章或法规的宣传力度，营造学法、知法、懂法、守法的良好氛围，形成强有力的法律保障。</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住建局</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司法局、</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人大</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restart"/>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1542" w:type="dxa"/>
            <w:vMerge w:val="restart"/>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建立工作评估机制</w:t>
            </w:r>
          </w:p>
        </w:tc>
        <w:tc>
          <w:tcPr>
            <w:tcW w:w="7677" w:type="dxa"/>
            <w:gridSpan w:val="2"/>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建立工作评价机制，常态化开展月度监测、季度评价、年度考核。</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住建局</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成立专项执法队伍，统筹开展生活垃圾分类、厨余垃圾及建筑垃圾处置等专项执法行动。</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汤坑镇人民政府、县</w:t>
            </w:r>
            <w:r>
              <w:rPr>
                <w:rFonts w:hint="eastAsia" w:ascii="仿宋" w:hAnsi="仿宋" w:eastAsia="仿宋" w:cs="仿宋"/>
                <w:kern w:val="0"/>
                <w:sz w:val="28"/>
                <w:szCs w:val="28"/>
              </w:rPr>
              <w:t>住建局</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59" w:type="dxa"/>
            <w:vMerge w:val="restart"/>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1542" w:type="dxa"/>
            <w:vMerge w:val="restart"/>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促进源头减量管理</w:t>
            </w:r>
          </w:p>
        </w:tc>
        <w:tc>
          <w:tcPr>
            <w:tcW w:w="7677" w:type="dxa"/>
            <w:gridSpan w:val="2"/>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治理商品过度包装工作，建立治理机制，定期开展检查通报。</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市场监管局</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发改局、</w:t>
            </w:r>
            <w:r>
              <w:rPr>
                <w:rFonts w:hint="eastAsia" w:ascii="仿宋" w:hAnsi="仿宋" w:eastAsia="仿宋" w:cs="仿宋"/>
                <w:kern w:val="0"/>
                <w:sz w:val="28"/>
                <w:szCs w:val="28"/>
                <w:lang w:val="en-US" w:eastAsia="zh-CN"/>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加强塑料污染治理工作，建立治理机制，定期开展检查通报。</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发改局</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市生态环境局</w:t>
            </w:r>
            <w:r>
              <w:rPr>
                <w:rFonts w:hint="eastAsia" w:ascii="仿宋" w:hAnsi="仿宋" w:eastAsia="仿宋" w:cs="仿宋"/>
                <w:kern w:val="0"/>
                <w:sz w:val="28"/>
                <w:szCs w:val="28"/>
                <w:lang w:val="en-US" w:eastAsia="zh-CN"/>
              </w:rPr>
              <w:t>丰顺分局</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县科工</w:t>
            </w:r>
            <w:r>
              <w:rPr>
                <w:rFonts w:hint="eastAsia" w:ascii="仿宋" w:hAnsi="仿宋" w:eastAsia="仿宋" w:cs="仿宋"/>
                <w:kern w:val="0"/>
                <w:sz w:val="28"/>
                <w:szCs w:val="28"/>
              </w:rPr>
              <w:t>商务局、</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市场监管局、</w:t>
            </w:r>
            <w:r>
              <w:rPr>
                <w:rFonts w:hint="eastAsia" w:ascii="仿宋" w:hAnsi="仿宋" w:eastAsia="仿宋" w:cs="仿宋"/>
                <w:color w:val="000000" w:themeColor="text1"/>
                <w:kern w:val="0"/>
                <w:sz w:val="28"/>
                <w:szCs w:val="28"/>
                <w:lang w:val="en-US"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农业农村局、</w:t>
            </w:r>
            <w:r>
              <w:rPr>
                <w:rFonts w:hint="eastAsia" w:ascii="仿宋" w:hAnsi="仿宋" w:eastAsia="仿宋" w:cs="仿宋"/>
                <w:color w:val="000000" w:themeColor="text1"/>
                <w:kern w:val="0"/>
                <w:sz w:val="28"/>
                <w:szCs w:val="28"/>
                <w:lang w:val="en-US" w:eastAsia="zh-CN"/>
                <w14:textFill>
                  <w14:solidFill>
                    <w14:schemeClr w14:val="tx1"/>
                  </w14:solidFill>
                </w14:textFill>
              </w:rPr>
              <w:t>邮政集团广东丰顺分公司</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卫生健康局、</w:t>
            </w:r>
            <w:r>
              <w:rPr>
                <w:rFonts w:hint="eastAsia" w:ascii="仿宋" w:hAnsi="仿宋" w:eastAsia="仿宋" w:cs="仿宋"/>
                <w:color w:val="000000" w:themeColor="text1"/>
                <w:kern w:val="0"/>
                <w:sz w:val="28"/>
                <w:szCs w:val="28"/>
                <w:lang w:val="en-US"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文广旅</w:t>
            </w:r>
            <w:r>
              <w:rPr>
                <w:rFonts w:hint="eastAsia" w:ascii="仿宋" w:hAnsi="仿宋" w:eastAsia="仿宋" w:cs="仿宋"/>
                <w:color w:val="000000" w:themeColor="text1"/>
                <w:kern w:val="0"/>
                <w:sz w:val="28"/>
                <w:szCs w:val="28"/>
                <w:lang w:val="en-US" w:eastAsia="zh-CN"/>
                <w14:textFill>
                  <w14:solidFill>
                    <w14:schemeClr w14:val="tx1"/>
                  </w14:solidFill>
                </w14:textFill>
              </w:rPr>
              <w:t>体</w:t>
            </w:r>
            <w:r>
              <w:rPr>
                <w:rFonts w:hint="eastAsia" w:ascii="仿宋" w:hAnsi="仿宋" w:eastAsia="仿宋" w:cs="仿宋"/>
                <w:color w:val="000000" w:themeColor="text1"/>
                <w:kern w:val="0"/>
                <w:sz w:val="28"/>
                <w:szCs w:val="28"/>
                <w14:textFill>
                  <w14:solidFill>
                    <w14:schemeClr w14:val="tx1"/>
                  </w14:solidFill>
                </w14:textFill>
              </w:rPr>
              <w:t>局、</w:t>
            </w:r>
            <w:r>
              <w:rPr>
                <w:rFonts w:hint="eastAsia" w:ascii="仿宋" w:hAnsi="仿宋" w:eastAsia="仿宋" w:cs="仿宋"/>
                <w:color w:val="000000" w:themeColor="text1"/>
                <w:kern w:val="0"/>
                <w:sz w:val="28"/>
                <w:szCs w:val="28"/>
                <w:lang w:val="en-US"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住房和城乡建设局、</w:t>
            </w:r>
            <w:r>
              <w:rPr>
                <w:rFonts w:hint="eastAsia" w:ascii="仿宋" w:hAnsi="仿宋" w:eastAsia="仿宋" w:cs="仿宋"/>
                <w:color w:val="000000" w:themeColor="text1"/>
                <w:kern w:val="0"/>
                <w:sz w:val="28"/>
                <w:szCs w:val="28"/>
                <w:lang w:val="en-US"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税务</w:t>
            </w:r>
            <w:bookmarkStart w:id="0" w:name="_GoBack"/>
            <w:bookmarkEnd w:id="0"/>
            <w:r>
              <w:rPr>
                <w:rFonts w:hint="eastAsia" w:ascii="仿宋" w:hAnsi="仿宋" w:eastAsia="仿宋" w:cs="仿宋"/>
                <w:color w:val="000000" w:themeColor="text1"/>
                <w:kern w:val="0"/>
                <w:sz w:val="28"/>
                <w:szCs w:val="28"/>
                <w14:textFill>
                  <w14:solidFill>
                    <w14:schemeClr w14:val="tx1"/>
                  </w14:solidFill>
                </w14:textFill>
              </w:rPr>
              <w:t>局、</w:t>
            </w:r>
            <w:r>
              <w:rPr>
                <w:rFonts w:hint="eastAsia" w:ascii="仿宋" w:hAnsi="仿宋" w:eastAsia="仿宋" w:cs="仿宋"/>
                <w:color w:val="000000" w:themeColor="text1"/>
                <w:kern w:val="0"/>
                <w:sz w:val="28"/>
                <w:szCs w:val="28"/>
                <w:lang w:val="en-US"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交通运输局</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left"/>
              <w:textAlignment w:val="center"/>
              <w:rPr>
                <w:rFonts w:ascii="仿宋" w:hAnsi="仿宋" w:eastAsia="仿宋" w:cs="仿宋"/>
                <w:kern w:val="0"/>
                <w:sz w:val="28"/>
                <w:szCs w:val="28"/>
              </w:rPr>
            </w:pPr>
            <w:r>
              <w:rPr>
                <w:rFonts w:hint="eastAsia" w:ascii="仿宋" w:hAnsi="仿宋" w:eastAsia="仿宋" w:cs="仿宋"/>
                <w:kern w:val="0"/>
                <w:sz w:val="28"/>
                <w:szCs w:val="28"/>
              </w:rPr>
              <w:t>推进快递包装物减量化和循环使用工作，建立治理机制，定期开展检查通报。</w:t>
            </w:r>
          </w:p>
          <w:p>
            <w:pPr>
              <w:widowControl/>
              <w:spacing w:line="360" w:lineRule="exact"/>
              <w:jc w:val="center"/>
              <w:textAlignment w:val="center"/>
              <w:rPr>
                <w:rFonts w:ascii="仿宋" w:hAnsi="仿宋" w:eastAsia="仿宋" w:cs="仿宋"/>
                <w:kern w:val="0"/>
                <w:sz w:val="28"/>
                <w:szCs w:val="28"/>
              </w:rPr>
            </w:pPr>
            <w:r>
              <w:rPr>
                <w:rFonts w:ascii="仿宋" w:hAnsi="仿宋" w:eastAsia="仿宋" w:cs="仿宋"/>
                <w:kern w:val="0"/>
                <w:sz w:val="28"/>
                <w:szCs w:val="28"/>
              </w:rPr>
              <w:t xml:space="preserve"> </w:t>
            </w:r>
          </w:p>
        </w:tc>
        <w:tc>
          <w:tcPr>
            <w:tcW w:w="2030" w:type="dxa"/>
          </w:tcPr>
          <w:p>
            <w:pPr>
              <w:widowControl/>
              <w:spacing w:line="360" w:lineRule="exact"/>
              <w:jc w:val="both"/>
              <w:textAlignment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县科工</w:t>
            </w:r>
            <w:r>
              <w:rPr>
                <w:rFonts w:hint="eastAsia" w:ascii="仿宋" w:hAnsi="仿宋" w:eastAsia="仿宋" w:cs="仿宋"/>
                <w:color w:val="auto"/>
                <w:kern w:val="0"/>
                <w:sz w:val="28"/>
                <w:szCs w:val="28"/>
              </w:rPr>
              <w:t>商务局、</w:t>
            </w:r>
            <w:r>
              <w:rPr>
                <w:rFonts w:hint="eastAsia" w:ascii="仿宋" w:hAnsi="仿宋" w:eastAsia="仿宋" w:cs="仿宋"/>
                <w:color w:val="auto"/>
                <w:kern w:val="0"/>
                <w:sz w:val="28"/>
                <w:szCs w:val="28"/>
                <w:lang w:val="en-US" w:eastAsia="zh-CN"/>
              </w:rPr>
              <w:t>县</w:t>
            </w:r>
            <w:r>
              <w:rPr>
                <w:rFonts w:hint="eastAsia" w:ascii="仿宋" w:hAnsi="仿宋" w:eastAsia="仿宋" w:cs="仿宋"/>
                <w:color w:val="auto"/>
                <w:kern w:val="0"/>
                <w:sz w:val="28"/>
                <w:szCs w:val="28"/>
              </w:rPr>
              <w:t>发改局、</w:t>
            </w:r>
          </w:p>
          <w:p>
            <w:pPr>
              <w:widowControl/>
              <w:spacing w:line="360" w:lineRule="exact"/>
              <w:jc w:val="both"/>
              <w:textAlignment w:val="center"/>
              <w:rPr>
                <w:rFonts w:ascii="仿宋" w:hAnsi="仿宋" w:eastAsia="仿宋" w:cs="仿宋"/>
                <w:color w:val="FF0000"/>
                <w:kern w:val="0"/>
                <w:sz w:val="28"/>
                <w:szCs w:val="28"/>
              </w:rPr>
            </w:pPr>
            <w:r>
              <w:rPr>
                <w:rFonts w:hint="eastAsia" w:ascii="仿宋" w:hAnsi="仿宋" w:eastAsia="仿宋" w:cs="仿宋"/>
                <w:color w:val="auto"/>
                <w:kern w:val="0"/>
                <w:sz w:val="28"/>
                <w:szCs w:val="28"/>
                <w:lang w:val="en-US" w:eastAsia="zh-CN"/>
              </w:rPr>
              <w:t>县</w:t>
            </w:r>
            <w:r>
              <w:rPr>
                <w:rFonts w:hint="eastAsia" w:ascii="仿宋" w:hAnsi="仿宋" w:eastAsia="仿宋" w:cs="仿宋"/>
                <w:color w:val="auto"/>
                <w:kern w:val="0"/>
                <w:sz w:val="28"/>
                <w:szCs w:val="28"/>
              </w:rPr>
              <w:t>市场监管局</w:t>
            </w:r>
            <w:r>
              <w:rPr>
                <w:rFonts w:hint="eastAsia" w:ascii="仿宋" w:hAnsi="仿宋" w:eastAsia="仿宋" w:cs="仿宋"/>
                <w:color w:val="auto"/>
                <w:kern w:val="0"/>
                <w:sz w:val="28"/>
                <w:szCs w:val="28"/>
                <w:lang w:eastAsia="zh-CN"/>
              </w:rPr>
              <w:t>、</w:t>
            </w:r>
            <w:r>
              <w:rPr>
                <w:rFonts w:hint="eastAsia" w:ascii="仿宋" w:hAnsi="仿宋" w:eastAsia="仿宋" w:cs="仿宋"/>
                <w:color w:val="000000" w:themeColor="text1"/>
                <w:kern w:val="0"/>
                <w:sz w:val="28"/>
                <w:szCs w:val="28"/>
                <w:lang w:val="en-US" w:eastAsia="zh-CN"/>
                <w14:textFill>
                  <w14:solidFill>
                    <w14:schemeClr w14:val="tx1"/>
                  </w14:solidFill>
                </w14:textFill>
              </w:rPr>
              <w:t>邮政集团广东丰顺分公司</w:t>
            </w:r>
          </w:p>
        </w:tc>
        <w:tc>
          <w:tcPr>
            <w:tcW w:w="1983" w:type="dxa"/>
          </w:tcPr>
          <w:p>
            <w:pPr>
              <w:widowControl/>
              <w:spacing w:line="360" w:lineRule="exact"/>
              <w:jc w:val="center"/>
              <w:textAlignment w:val="center"/>
              <w:rPr>
                <w:rFonts w:hint="eastAsia" w:ascii="仿宋" w:hAnsi="仿宋" w:eastAsia="仿宋" w:cs="仿宋"/>
                <w:color w:val="FF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积极推进限制旅游住宿、餐饮业等一次性消费用品使用的工作，建立治理机制，定期开展检查通报。</w:t>
            </w:r>
          </w:p>
        </w:tc>
        <w:tc>
          <w:tcPr>
            <w:tcW w:w="2030"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县科工</w:t>
            </w:r>
            <w:r>
              <w:rPr>
                <w:rFonts w:hint="eastAsia" w:ascii="仿宋" w:hAnsi="仿宋" w:eastAsia="仿宋" w:cs="仿宋"/>
                <w:kern w:val="0"/>
                <w:sz w:val="28"/>
                <w:szCs w:val="28"/>
              </w:rPr>
              <w:t>商务局</w:t>
            </w:r>
          </w:p>
        </w:tc>
        <w:tc>
          <w:tcPr>
            <w:tcW w:w="1983" w:type="dxa"/>
            <w:vAlign w:val="center"/>
          </w:tcPr>
          <w:p>
            <w:pPr>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文广旅</w:t>
            </w:r>
            <w:r>
              <w:rPr>
                <w:rFonts w:hint="eastAsia" w:ascii="仿宋" w:hAnsi="仿宋" w:eastAsia="仿宋" w:cs="仿宋"/>
                <w:kern w:val="0"/>
                <w:sz w:val="28"/>
                <w:szCs w:val="28"/>
                <w:lang w:val="en-US" w:eastAsia="zh-CN"/>
              </w:rPr>
              <w:t>体</w:t>
            </w:r>
            <w:r>
              <w:rPr>
                <w:rFonts w:hint="eastAsia" w:ascii="仿宋" w:hAnsi="仿宋" w:eastAsia="仿宋" w:cs="仿宋"/>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制止餐饮浪费行为，践行“光盘行动，建立治理机制，定期开展检查通报。</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县科工</w:t>
            </w:r>
            <w:r>
              <w:rPr>
                <w:rFonts w:hint="eastAsia" w:ascii="仿宋" w:hAnsi="仿宋" w:eastAsia="仿宋" w:cs="仿宋"/>
                <w:kern w:val="0"/>
                <w:sz w:val="28"/>
                <w:szCs w:val="28"/>
              </w:rPr>
              <w:t>商务局</w:t>
            </w:r>
          </w:p>
        </w:tc>
        <w:tc>
          <w:tcPr>
            <w:tcW w:w="1983" w:type="dxa"/>
            <w:vAlign w:val="center"/>
          </w:tcPr>
          <w:p>
            <w:pPr>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059" w:type="dxa"/>
            <w:vMerge w:val="restart"/>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7</w:t>
            </w:r>
          </w:p>
        </w:tc>
        <w:tc>
          <w:tcPr>
            <w:tcW w:w="1542" w:type="dxa"/>
            <w:vMerge w:val="restart"/>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落实专项资金保障</w:t>
            </w:r>
          </w:p>
        </w:tc>
        <w:tc>
          <w:tcPr>
            <w:tcW w:w="7677" w:type="dxa"/>
            <w:gridSpan w:val="2"/>
            <w:vAlign w:val="center"/>
          </w:tcPr>
          <w:p>
            <w:pPr>
              <w:widowControl/>
              <w:spacing w:line="360" w:lineRule="exact"/>
              <w:jc w:val="left"/>
              <w:textAlignment w:val="center"/>
              <w:rPr>
                <w:rFonts w:ascii="仿宋" w:hAnsi="仿宋" w:eastAsia="仿宋" w:cs="仿宋"/>
                <w:kern w:val="0"/>
                <w:sz w:val="28"/>
                <w:szCs w:val="28"/>
              </w:rPr>
            </w:pPr>
            <w:r>
              <w:rPr>
                <w:rFonts w:hint="eastAsia" w:ascii="仿宋" w:hAnsi="仿宋" w:eastAsia="仿宋" w:cs="仿宋"/>
                <w:kern w:val="0"/>
                <w:sz w:val="28"/>
                <w:szCs w:val="28"/>
              </w:rPr>
              <w:t>1.落实市本级生活垃圾分类专项资金年度投入计划，基本满足分类工作需求。</w:t>
            </w:r>
            <w:r>
              <w:rPr>
                <w:rFonts w:hint="eastAsia" w:ascii="仿宋" w:hAnsi="仿宋" w:eastAsia="仿宋" w:cs="仿宋"/>
                <w:kern w:val="0"/>
                <w:sz w:val="28"/>
                <w:szCs w:val="28"/>
                <w:lang w:val="en-US" w:eastAsia="zh-CN"/>
              </w:rPr>
              <w:t>各县（市、区）</w:t>
            </w:r>
            <w:r>
              <w:rPr>
                <w:rFonts w:hint="eastAsia" w:ascii="仿宋" w:hAnsi="仿宋" w:eastAsia="仿宋" w:cs="仿宋"/>
                <w:kern w:val="0"/>
                <w:sz w:val="28"/>
                <w:szCs w:val="28"/>
              </w:rPr>
              <w:t>财政要加大资金投入，保障生活垃圾分类相关工作顺利开展，将生活垃圾分类工作费用纳入每年的财政预算。</w:t>
            </w:r>
          </w:p>
        </w:tc>
        <w:tc>
          <w:tcPr>
            <w:tcW w:w="2030"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财政局</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住建局</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2.</w:t>
            </w:r>
            <w:r>
              <w:rPr>
                <w:rFonts w:hint="eastAsia"/>
              </w:rPr>
              <w:t xml:space="preserve"> </w:t>
            </w:r>
            <w:r>
              <w:rPr>
                <w:rFonts w:hint="eastAsia" w:ascii="仿宋" w:hAnsi="仿宋" w:eastAsia="仿宋" w:cs="仿宋"/>
                <w:kern w:val="0"/>
                <w:sz w:val="28"/>
                <w:szCs w:val="28"/>
              </w:rPr>
              <w:t>省级专项资金应按照序时进度支付，确保资金用到实处。</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财政局</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住建局</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059" w:type="dxa"/>
            <w:vMerge w:val="restart"/>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8</w:t>
            </w:r>
          </w:p>
        </w:tc>
        <w:tc>
          <w:tcPr>
            <w:tcW w:w="1542" w:type="dxa"/>
            <w:vMerge w:val="restart"/>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全面组织动员</w:t>
            </w: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将生活垃圾分类工作纳入基层党建工作。</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委组织部</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059" w:type="dxa"/>
            <w:vMerge w:val="continue"/>
            <w:vAlign w:val="center"/>
          </w:tcPr>
          <w:p>
            <w:pPr>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将生活垃圾分类工作纳入基层社会治理工作。</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委政法委</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汤坑镇</w:t>
            </w:r>
            <w:r>
              <w:rPr>
                <w:rFonts w:hint="eastAsia" w:ascii="仿宋" w:hAnsi="仿宋" w:eastAsia="仿宋" w:cs="仿宋"/>
                <w:kern w:val="0"/>
                <w:sz w:val="28"/>
                <w:szCs w:val="28"/>
              </w:rPr>
              <w:t>人民</w:t>
            </w:r>
          </w:p>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059" w:type="dxa"/>
            <w:vMerge w:val="continue"/>
            <w:vAlign w:val="center"/>
          </w:tcPr>
          <w:p>
            <w:pPr>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发挥党政机关示范引领作用，打造一批典型示范单位，将垃圾分类工作纳入机关和事业单位绩效考核评价体系。</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委组织部、</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人力资源和社会保障局</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59"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1542" w:type="dxa"/>
            <w:vMerge w:val="continue"/>
            <w:vAlign w:val="center"/>
          </w:tcPr>
          <w:p>
            <w:pPr>
              <w:widowControl/>
              <w:spacing w:line="360" w:lineRule="exact"/>
              <w:jc w:val="center"/>
              <w:textAlignment w:val="center"/>
              <w:rPr>
                <w:rFonts w:ascii="仿宋" w:hAnsi="仿宋" w:eastAsia="仿宋" w:cs="仿宋"/>
                <w:kern w:val="0"/>
                <w:sz w:val="28"/>
                <w:szCs w:val="28"/>
              </w:rPr>
            </w:pP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组建一批志愿者队伍，通过进社区、进乡村、进校园、进企业、进机关“五进”，积极开展生活垃圾分类宣传志愿服务活动。</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团</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委</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汤坑镇</w:t>
            </w:r>
            <w:r>
              <w:rPr>
                <w:rFonts w:hint="eastAsia" w:ascii="仿宋" w:hAnsi="仿宋" w:eastAsia="仿宋" w:cs="仿宋"/>
                <w:kern w:val="0"/>
                <w:sz w:val="28"/>
                <w:szCs w:val="28"/>
              </w:rPr>
              <w:t>人民</w:t>
            </w:r>
          </w:p>
          <w:p>
            <w:pPr>
              <w:widowControl/>
              <w:spacing w:line="360" w:lineRule="exact"/>
              <w:ind w:firstLine="560" w:firstLineChars="200"/>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9</w:t>
            </w:r>
          </w:p>
        </w:tc>
        <w:tc>
          <w:tcPr>
            <w:tcW w:w="1542"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开展立体宣传</w:t>
            </w:r>
          </w:p>
        </w:tc>
        <w:tc>
          <w:tcPr>
            <w:tcW w:w="7677" w:type="dxa"/>
            <w:gridSpan w:val="2"/>
            <w:vAlign w:val="center"/>
          </w:tcPr>
          <w:p>
            <w:pPr>
              <w:widowControl/>
              <w:spacing w:line="360" w:lineRule="exact"/>
              <w:jc w:val="left"/>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负责统筹生活垃圾分类宣传工作，制定生活垃圾分类宣传方案。</w:t>
            </w:r>
            <w:r>
              <w:rPr>
                <w:rFonts w:ascii="仿宋" w:hAnsi="仿宋" w:eastAsia="仿宋" w:cs="仿宋"/>
                <w:kern w:val="0"/>
                <w:sz w:val="28"/>
                <w:szCs w:val="28"/>
              </w:rPr>
              <w:t xml:space="preserve"> </w:t>
            </w:r>
            <w:r>
              <w:rPr>
                <w:rFonts w:hint="eastAsia" w:ascii="仿宋" w:hAnsi="仿宋" w:eastAsia="仿宋" w:cs="仿宋"/>
                <w:kern w:val="0"/>
                <w:sz w:val="28"/>
                <w:szCs w:val="28"/>
              </w:rPr>
              <w:t>通过电视、报纸、网络、公共场所公益广告设置等多种形式开展宣传</w:t>
            </w:r>
            <w:r>
              <w:rPr>
                <w:rFonts w:hint="eastAsia" w:ascii="仿宋" w:hAnsi="仿宋" w:eastAsia="仿宋" w:cs="仿宋"/>
                <w:kern w:val="0"/>
                <w:sz w:val="28"/>
                <w:szCs w:val="28"/>
                <w:lang w:eastAsia="zh-CN"/>
              </w:rPr>
              <w:t>。</w:t>
            </w:r>
          </w:p>
        </w:tc>
        <w:tc>
          <w:tcPr>
            <w:tcW w:w="2030" w:type="dxa"/>
            <w:vAlign w:val="center"/>
          </w:tcPr>
          <w:p>
            <w:pPr>
              <w:widowControl/>
              <w:spacing w:line="360" w:lineRule="exact"/>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委宣传部</w:t>
            </w:r>
          </w:p>
          <w:p>
            <w:pPr>
              <w:widowControl/>
              <w:spacing w:line="360" w:lineRule="exact"/>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县融媒体中心</w:t>
            </w:r>
          </w:p>
        </w:tc>
        <w:tc>
          <w:tcPr>
            <w:tcW w:w="1983"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w:t>
            </w:r>
          </w:p>
        </w:tc>
        <w:tc>
          <w:tcPr>
            <w:tcW w:w="1542"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夯实教育基础</w:t>
            </w: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教育主管部门负责对中小学、幼儿园进行生活垃圾分类基础知识宣传教育，将生活垃圾分类列入教育体系，市、县级教育部门建立校园生活垃圾分类检查考评制度。各大、中专院校和职业学校结合实际做好生活垃圾分类的宣传教育，组织志愿者活动和开展社会实践活动</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教育局</w:t>
            </w:r>
          </w:p>
        </w:tc>
        <w:tc>
          <w:tcPr>
            <w:tcW w:w="1983"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县住建局、县市政公用事业管理中心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rPr>
            </w:pPr>
          </w:p>
        </w:tc>
        <w:tc>
          <w:tcPr>
            <w:tcW w:w="1542"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发挥群团作用</w:t>
            </w:r>
          </w:p>
        </w:tc>
        <w:tc>
          <w:tcPr>
            <w:tcW w:w="7677" w:type="dxa"/>
            <w:gridSpan w:val="2"/>
            <w:vAlign w:val="center"/>
          </w:tcPr>
          <w:p>
            <w:pPr>
              <w:widowControl/>
              <w:spacing w:line="360" w:lineRule="exact"/>
              <w:jc w:val="both"/>
              <w:textAlignment w:val="center"/>
              <w:rPr>
                <w:rFonts w:hint="eastAsia" w:ascii="仿宋" w:hAnsi="仿宋" w:eastAsia="仿宋" w:cs="仿宋"/>
                <w:kern w:val="0"/>
                <w:sz w:val="28"/>
                <w:szCs w:val="28"/>
              </w:rPr>
            </w:pPr>
            <w:r>
              <w:rPr>
                <w:rFonts w:hint="eastAsia" w:ascii="仿宋" w:hAnsi="仿宋" w:eastAsia="仿宋" w:cs="仿宋"/>
                <w:kern w:val="0"/>
                <w:sz w:val="28"/>
                <w:szCs w:val="28"/>
              </w:rPr>
              <w:t>各级团委、妇联、工会等群团组织要积极开展青年志愿活动，鼓励和引导青少年积极参与生活垃圾分类。</w:t>
            </w:r>
          </w:p>
        </w:tc>
        <w:tc>
          <w:tcPr>
            <w:tcW w:w="2030" w:type="dxa"/>
            <w:vAlign w:val="center"/>
          </w:tcPr>
          <w:p>
            <w:pPr>
              <w:widowControl/>
              <w:spacing w:line="360" w:lineRule="exact"/>
              <w:jc w:val="center"/>
              <w:textAlignment w:val="center"/>
              <w:rPr>
                <w:rFonts w:hint="eastAsia" w:ascii="仿宋" w:hAnsi="仿宋" w:eastAsia="仿宋" w:cs="仿宋"/>
                <w:kern w:val="0"/>
                <w:sz w:val="28"/>
                <w:szCs w:val="28"/>
              </w:rPr>
            </w:pPr>
            <w:r>
              <w:rPr>
                <w:rFonts w:hint="eastAsia" w:ascii="仿宋" w:hAnsi="仿宋" w:eastAsia="仿宋" w:cs="仿宋"/>
                <w:kern w:val="0"/>
                <w:sz w:val="28"/>
                <w:szCs w:val="28"/>
              </w:rPr>
              <w:t>团</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委、</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妇联、</w:t>
            </w:r>
            <w:r>
              <w:rPr>
                <w:rFonts w:hint="eastAsia" w:ascii="仿宋" w:hAnsi="仿宋" w:eastAsia="仿宋" w:cs="仿宋"/>
                <w:kern w:val="0"/>
                <w:sz w:val="28"/>
                <w:szCs w:val="28"/>
                <w:lang w:val="en-US" w:eastAsia="zh-CN"/>
              </w:rPr>
              <w:t>县</w:t>
            </w:r>
            <w:r>
              <w:rPr>
                <w:rFonts w:hint="eastAsia" w:ascii="仿宋" w:hAnsi="仿宋" w:eastAsia="仿宋" w:cs="仿宋"/>
                <w:kern w:val="0"/>
                <w:sz w:val="28"/>
                <w:szCs w:val="28"/>
              </w:rPr>
              <w:t>总工会</w:t>
            </w:r>
          </w:p>
        </w:tc>
        <w:tc>
          <w:tcPr>
            <w:tcW w:w="1983" w:type="dxa"/>
            <w:vAlign w:val="center"/>
          </w:tcPr>
          <w:p>
            <w:pPr>
              <w:widowControl/>
              <w:spacing w:line="360" w:lineRule="exact"/>
              <w:jc w:val="center"/>
              <w:textAlignment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1</w:t>
            </w:r>
          </w:p>
        </w:tc>
        <w:tc>
          <w:tcPr>
            <w:tcW w:w="1542" w:type="dxa"/>
            <w:vAlign w:val="center"/>
          </w:tcPr>
          <w:p>
            <w:pPr>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建立可回收物分类体系</w:t>
            </w: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建设规范专业的再生资源回收利用体系，支持企业建设再生资源回收信息化平台，健全再生资源回收网络。</w:t>
            </w:r>
          </w:p>
        </w:tc>
        <w:tc>
          <w:tcPr>
            <w:tcW w:w="2030"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县科工</w:t>
            </w:r>
            <w:r>
              <w:rPr>
                <w:rFonts w:hint="eastAsia" w:ascii="仿宋" w:hAnsi="仿宋" w:eastAsia="仿宋" w:cs="仿宋"/>
                <w:kern w:val="0"/>
                <w:sz w:val="28"/>
                <w:szCs w:val="28"/>
              </w:rPr>
              <w:t>商务局</w:t>
            </w:r>
          </w:p>
        </w:tc>
        <w:tc>
          <w:tcPr>
            <w:tcW w:w="1983"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2</w:t>
            </w:r>
          </w:p>
        </w:tc>
        <w:tc>
          <w:tcPr>
            <w:tcW w:w="1542"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完善有害垃圾分类体系</w:t>
            </w: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配套完善有害垃圾处理或转运处理设施，充分探索有资质企业的合作模式和处理方式，逐步建立有害垃圾规范的收运体系。</w:t>
            </w:r>
          </w:p>
        </w:tc>
        <w:tc>
          <w:tcPr>
            <w:tcW w:w="2030"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市</w:t>
            </w:r>
            <w:r>
              <w:rPr>
                <w:rFonts w:hint="eastAsia" w:ascii="仿宋" w:hAnsi="仿宋" w:eastAsia="仿宋" w:cs="仿宋"/>
                <w:kern w:val="0"/>
                <w:sz w:val="28"/>
                <w:szCs w:val="28"/>
              </w:rPr>
              <w:t>生态环境局</w:t>
            </w:r>
            <w:r>
              <w:rPr>
                <w:rFonts w:hint="eastAsia" w:ascii="仿宋" w:hAnsi="仿宋" w:eastAsia="仿宋" w:cs="仿宋"/>
                <w:kern w:val="0"/>
                <w:sz w:val="28"/>
                <w:szCs w:val="28"/>
                <w:lang w:val="en-US" w:eastAsia="zh-CN"/>
              </w:rPr>
              <w:t>丰顺分局</w:t>
            </w:r>
          </w:p>
        </w:tc>
        <w:tc>
          <w:tcPr>
            <w:tcW w:w="1983"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县市政公用事业管理中心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3</w:t>
            </w:r>
          </w:p>
        </w:tc>
        <w:tc>
          <w:tcPr>
            <w:tcW w:w="1542"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加快厨余垃圾设施建设</w:t>
            </w: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加快建立与生活垃圾分类模式相匹配的垃圾终端处理体系，配套完善厨余垃圾终端处理设施。</w:t>
            </w:r>
          </w:p>
        </w:tc>
        <w:tc>
          <w:tcPr>
            <w:tcW w:w="2030"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县市政公用事业管理中心</w:t>
            </w:r>
          </w:p>
        </w:tc>
        <w:tc>
          <w:tcPr>
            <w:tcW w:w="1983"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9" w:type="dxa"/>
            <w:vAlign w:val="center"/>
          </w:tcPr>
          <w:p>
            <w:pPr>
              <w:widowControl/>
              <w:spacing w:line="36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4</w:t>
            </w:r>
          </w:p>
        </w:tc>
        <w:tc>
          <w:tcPr>
            <w:tcW w:w="1542"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完善大件垃圾和园林垃圾分类体系</w:t>
            </w:r>
          </w:p>
        </w:tc>
        <w:tc>
          <w:tcPr>
            <w:tcW w:w="7677" w:type="dxa"/>
            <w:gridSpan w:val="2"/>
            <w:vAlign w:val="center"/>
          </w:tcPr>
          <w:p>
            <w:pPr>
              <w:widowControl/>
              <w:spacing w:line="360" w:lineRule="exact"/>
              <w:jc w:val="both"/>
              <w:textAlignment w:val="center"/>
              <w:rPr>
                <w:rFonts w:ascii="仿宋" w:hAnsi="仿宋" w:eastAsia="仿宋" w:cs="仿宋"/>
                <w:kern w:val="0"/>
                <w:sz w:val="28"/>
                <w:szCs w:val="28"/>
              </w:rPr>
            </w:pPr>
            <w:r>
              <w:rPr>
                <w:rFonts w:hint="eastAsia" w:ascii="仿宋" w:hAnsi="仿宋" w:eastAsia="仿宋" w:cs="仿宋"/>
                <w:kern w:val="0"/>
                <w:sz w:val="28"/>
                <w:szCs w:val="28"/>
              </w:rPr>
              <w:t>加强大件生活垃圾、园林垃圾资源化利用处理工作，加快资源节约型、环境友好型社会建设，建立规范大件垃圾和园林垃圾收运体系。</w:t>
            </w:r>
          </w:p>
        </w:tc>
        <w:tc>
          <w:tcPr>
            <w:tcW w:w="2030" w:type="dxa"/>
            <w:vAlign w:val="center"/>
          </w:tcPr>
          <w:p>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lang w:val="en-US" w:eastAsia="zh-CN"/>
              </w:rPr>
              <w:t>县市政公用事业管理中心</w:t>
            </w:r>
          </w:p>
        </w:tc>
        <w:tc>
          <w:tcPr>
            <w:tcW w:w="1983" w:type="dxa"/>
            <w:vAlign w:val="center"/>
          </w:tcPr>
          <w:p>
            <w:pPr>
              <w:widowControl/>
              <w:spacing w:line="360" w:lineRule="exact"/>
              <w:jc w:val="center"/>
              <w:textAlignment w:val="center"/>
              <w:rPr>
                <w:rFonts w:hint="default" w:ascii="仿宋" w:hAnsi="仿宋" w:eastAsia="仿宋" w:cs="仿宋"/>
                <w:kern w:val="0"/>
                <w:sz w:val="28"/>
                <w:szCs w:val="28"/>
                <w:lang w:val="en-US" w:eastAsia="zh-CN"/>
              </w:rPr>
            </w:pPr>
          </w:p>
        </w:tc>
      </w:tr>
    </w:tbl>
    <w:p/>
    <w:sectPr>
      <w:pgSz w:w="16838" w:h="11906" w:orient="landscape"/>
      <w:pgMar w:top="1474" w:right="1134" w:bottom="147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03854"/>
    <w:rsid w:val="00015CCB"/>
    <w:rsid w:val="00024CCF"/>
    <w:rsid w:val="000A0B9E"/>
    <w:rsid w:val="000A62EF"/>
    <w:rsid w:val="0012502F"/>
    <w:rsid w:val="001320B9"/>
    <w:rsid w:val="00180222"/>
    <w:rsid w:val="001D7F91"/>
    <w:rsid w:val="001E5D9A"/>
    <w:rsid w:val="0020025D"/>
    <w:rsid w:val="00210C56"/>
    <w:rsid w:val="00225C08"/>
    <w:rsid w:val="002568DA"/>
    <w:rsid w:val="00261B72"/>
    <w:rsid w:val="00271C37"/>
    <w:rsid w:val="002773B4"/>
    <w:rsid w:val="002B1449"/>
    <w:rsid w:val="002D17B4"/>
    <w:rsid w:val="00306F67"/>
    <w:rsid w:val="003605A3"/>
    <w:rsid w:val="003B158F"/>
    <w:rsid w:val="003D6390"/>
    <w:rsid w:val="003D6701"/>
    <w:rsid w:val="0047283F"/>
    <w:rsid w:val="00475312"/>
    <w:rsid w:val="004D6BDD"/>
    <w:rsid w:val="004F43DC"/>
    <w:rsid w:val="004F4953"/>
    <w:rsid w:val="005425AC"/>
    <w:rsid w:val="005525B1"/>
    <w:rsid w:val="00556810"/>
    <w:rsid w:val="00556B8C"/>
    <w:rsid w:val="005A4556"/>
    <w:rsid w:val="005C24CC"/>
    <w:rsid w:val="005D2B85"/>
    <w:rsid w:val="005E149B"/>
    <w:rsid w:val="005F1EA0"/>
    <w:rsid w:val="006160E0"/>
    <w:rsid w:val="00633A8D"/>
    <w:rsid w:val="0068580C"/>
    <w:rsid w:val="006B0A5E"/>
    <w:rsid w:val="006C03E8"/>
    <w:rsid w:val="006C5913"/>
    <w:rsid w:val="006E4E1E"/>
    <w:rsid w:val="006E675F"/>
    <w:rsid w:val="006F2F2D"/>
    <w:rsid w:val="0071639A"/>
    <w:rsid w:val="00730A74"/>
    <w:rsid w:val="00740845"/>
    <w:rsid w:val="00746EA2"/>
    <w:rsid w:val="00797389"/>
    <w:rsid w:val="007B7092"/>
    <w:rsid w:val="007C0113"/>
    <w:rsid w:val="0081284C"/>
    <w:rsid w:val="00816304"/>
    <w:rsid w:val="00823DB7"/>
    <w:rsid w:val="0087207C"/>
    <w:rsid w:val="008F7909"/>
    <w:rsid w:val="00922C0E"/>
    <w:rsid w:val="0092480D"/>
    <w:rsid w:val="00962C02"/>
    <w:rsid w:val="0099581B"/>
    <w:rsid w:val="009C5284"/>
    <w:rsid w:val="009C5FF4"/>
    <w:rsid w:val="009E4F8E"/>
    <w:rsid w:val="00A24244"/>
    <w:rsid w:val="00A827CF"/>
    <w:rsid w:val="00AA7FFC"/>
    <w:rsid w:val="00AB4064"/>
    <w:rsid w:val="00AB50E5"/>
    <w:rsid w:val="00B11816"/>
    <w:rsid w:val="00B346D2"/>
    <w:rsid w:val="00BA00D2"/>
    <w:rsid w:val="00BA640E"/>
    <w:rsid w:val="00BE3471"/>
    <w:rsid w:val="00C50BBF"/>
    <w:rsid w:val="00C60AE7"/>
    <w:rsid w:val="00C64780"/>
    <w:rsid w:val="00C930F5"/>
    <w:rsid w:val="00CE726F"/>
    <w:rsid w:val="00CF2B0B"/>
    <w:rsid w:val="00CF77C8"/>
    <w:rsid w:val="00D22E97"/>
    <w:rsid w:val="00D33C30"/>
    <w:rsid w:val="00D35E2F"/>
    <w:rsid w:val="00D63CD0"/>
    <w:rsid w:val="00D96949"/>
    <w:rsid w:val="00DB5B62"/>
    <w:rsid w:val="00DE0E78"/>
    <w:rsid w:val="00DE4A06"/>
    <w:rsid w:val="00E2096C"/>
    <w:rsid w:val="00E711FF"/>
    <w:rsid w:val="00E72C70"/>
    <w:rsid w:val="00E8351B"/>
    <w:rsid w:val="00EA7CBE"/>
    <w:rsid w:val="00EB1B51"/>
    <w:rsid w:val="00EB288A"/>
    <w:rsid w:val="00EC6711"/>
    <w:rsid w:val="00F012FA"/>
    <w:rsid w:val="00F07B20"/>
    <w:rsid w:val="00F3328B"/>
    <w:rsid w:val="00F941BB"/>
    <w:rsid w:val="00FC2692"/>
    <w:rsid w:val="00FC3D91"/>
    <w:rsid w:val="039F62FF"/>
    <w:rsid w:val="08F43159"/>
    <w:rsid w:val="0BD668D8"/>
    <w:rsid w:val="0FAE1EC5"/>
    <w:rsid w:val="11F62C07"/>
    <w:rsid w:val="18314FC0"/>
    <w:rsid w:val="196562B6"/>
    <w:rsid w:val="1BB56D30"/>
    <w:rsid w:val="1C03237C"/>
    <w:rsid w:val="1D9E07BA"/>
    <w:rsid w:val="255E785B"/>
    <w:rsid w:val="25E75F04"/>
    <w:rsid w:val="2B9E0842"/>
    <w:rsid w:val="2BCC3C29"/>
    <w:rsid w:val="34AF2AA7"/>
    <w:rsid w:val="39916502"/>
    <w:rsid w:val="3E6A67FA"/>
    <w:rsid w:val="3E925DB1"/>
    <w:rsid w:val="3FA81600"/>
    <w:rsid w:val="43C0612D"/>
    <w:rsid w:val="467068A6"/>
    <w:rsid w:val="47847862"/>
    <w:rsid w:val="48DE6819"/>
    <w:rsid w:val="4B344EE6"/>
    <w:rsid w:val="4ECD1DD8"/>
    <w:rsid w:val="51DA4B60"/>
    <w:rsid w:val="54F71424"/>
    <w:rsid w:val="5D596715"/>
    <w:rsid w:val="6333694F"/>
    <w:rsid w:val="64CF1BF3"/>
    <w:rsid w:val="6C8445F7"/>
    <w:rsid w:val="72977F10"/>
    <w:rsid w:val="73303854"/>
    <w:rsid w:val="75C37335"/>
    <w:rsid w:val="767813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31"/>
    <w:basedOn w:val="7"/>
    <w:qFormat/>
    <w:uiPriority w:val="0"/>
    <w:rPr>
      <w:rFonts w:hint="eastAsia" w:ascii="仿宋" w:hAnsi="仿宋" w:eastAsia="仿宋" w:cs="仿宋"/>
      <w:color w:val="000000"/>
      <w:sz w:val="28"/>
      <w:szCs w:val="28"/>
      <w:u w:val="none"/>
    </w:rPr>
  </w:style>
  <w:style w:type="character" w:customStyle="1" w:styleId="9">
    <w:name w:val="font11"/>
    <w:basedOn w:val="7"/>
    <w:qFormat/>
    <w:uiPriority w:val="0"/>
    <w:rPr>
      <w:rFonts w:hint="eastAsia" w:ascii="仿宋" w:hAnsi="仿宋" w:eastAsia="仿宋" w:cs="仿宋"/>
      <w:color w:val="000000"/>
      <w:sz w:val="32"/>
      <w:szCs w:val="32"/>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265</Words>
  <Characters>1514</Characters>
  <Lines>12</Lines>
  <Paragraphs>3</Paragraphs>
  <TotalTime>2</TotalTime>
  <ScaleCrop>false</ScaleCrop>
  <LinksUpToDate>false</LinksUpToDate>
  <CharactersWithSpaces>1776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2020-04-25T10:37:00Z</dcterms:created>
  <dc:creator>Wen938612</dc:creator>
  <cp:lastModifiedBy>Administrator</cp:lastModifiedBy>
  <cp:lastPrinted>2022-06-02T02:51:27Z</cp:lastPrinted>
  <dcterms:modified xsi:type="dcterms:W3CDTF">2022-06-02T02:57:20Z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2D9EFB5719B4478996C8A0B04FDBAC28</vt:lpwstr>
  </property>
</Properties>
</file>