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8DBA4">
      <w:pPr>
        <w:widowControl/>
        <w:spacing w:after="200" w:line="256" w:lineRule="auto"/>
        <w:ind w:right="709"/>
        <w:jc w:val="center"/>
        <w:rPr>
          <w:rFonts w:hint="eastAsia" w:ascii="微软雅黑" w:hAnsi="微软雅黑" w:eastAsia="微软雅黑" w:cs="微软雅黑"/>
          <w:color w:val="FF0000"/>
          <w:sz w:val="80"/>
          <w:szCs w:val="22"/>
        </w:rPr>
      </w:pPr>
    </w:p>
    <w:p w14:paraId="2341FF7E">
      <w:pPr>
        <w:widowControl/>
        <w:spacing w:after="200" w:line="256" w:lineRule="auto"/>
        <w:ind w:right="709"/>
        <w:jc w:val="center"/>
      </w:pPr>
    </w:p>
    <w:p w14:paraId="38BD7223">
      <w:pPr>
        <w:pStyle w:val="2"/>
        <w:spacing w:after="60"/>
        <w:ind w:right="287"/>
        <w:rPr>
          <w:rFonts w:hint="eastAsia"/>
          <w:b w:val="0"/>
          <w:bCs w:val="0"/>
          <w:lang w:eastAsia="zh-CN"/>
        </w:rPr>
      </w:pPr>
      <w:r>
        <w:rPr>
          <w:rFonts w:hint="eastAsia" w:ascii="黑体" w:hAnsi="黑体" w:eastAsia="黑体"/>
          <w:b w:val="0"/>
          <w:bCs w:val="0"/>
          <w:sz w:val="48"/>
          <w:szCs w:val="48"/>
          <w:lang w:eastAsia="zh-CN"/>
        </w:rPr>
        <w:t>《</w:t>
      </w:r>
      <w:r>
        <w:rPr>
          <w:rFonts w:ascii="黑体" w:hAnsi="黑体" w:eastAsia="黑体"/>
          <w:b w:val="0"/>
          <w:bCs w:val="0"/>
          <w:sz w:val="48"/>
          <w:szCs w:val="48"/>
        </w:rPr>
        <w:t>丰顺县公益性公墓管理办法</w:t>
      </w:r>
      <w:r>
        <w:rPr>
          <w:rFonts w:hint="eastAsia" w:ascii="黑体" w:hAnsi="黑体" w:eastAsia="黑体"/>
          <w:b w:val="0"/>
          <w:bCs w:val="0"/>
          <w:sz w:val="48"/>
          <w:szCs w:val="48"/>
          <w:lang w:eastAsia="zh-CN"/>
        </w:rPr>
        <w:t>》</w:t>
      </w:r>
      <w:bookmarkStart w:id="0" w:name="_GoBack"/>
      <w:bookmarkEnd w:id="0"/>
    </w:p>
    <w:p w14:paraId="0F6B51E2">
      <w:pPr>
        <w:widowControl/>
        <w:spacing w:after="251" w:line="256" w:lineRule="auto"/>
        <w:ind w:right="205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（征求意见稿）</w:t>
      </w:r>
    </w:p>
    <w:p w14:paraId="7F8DF5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 xml:space="preserve">第一条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为进一步规范我县公益性公墓建设及管理,保护珍贵的土地资源和良好的生态环境,满足新时代全县人民群众骨灰安葬（放）需求,维护辖区居民基本殡葬权益，推动我县摈葬改革工作再上新台阶，根据《殡葬管理条例》《公墓管理暂行办法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广东省殡葬管理办法》《关于进一步加强和规范公益性骨灰存放设施建设管理的意见》（粤民规字〔2020〕2号）、《广东省民政厅关于印发＜关于广东省202lˉ2030年安葬（放）设施建设的实施意见＞的通知》（粤民发〔202l〕l24号）、《梅州市加快推进殡葬改革促进殡葬事业发展实施意见》（梅市府办函〔2022〕15号）、《丰顺县殡葬事业发展“十四五”,规划（202l—2025年）》及有关规定，结合我县实际，制定本办法。</w:t>
      </w:r>
    </w:p>
    <w:p w14:paraId="33A24B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本行政区域内县级、镇级及村级公益性公墓设施的新建、改扩建和管理服务适用本办法。</w:t>
      </w:r>
    </w:p>
    <w:p w14:paraId="1E08E0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7" w:line="520" w:lineRule="exact"/>
        <w:ind w:left="-15"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第三条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本办法所称公益性公墓，是指为本行政区域内户籍居民提供骨灰安葬服务的骨灰楼、骨灰堂、骨灰塔及公共墓地。公益性公墓属社会公益事业，不以营利为目的，禁止改变为经营性公墓或经营性安葬（放）设施服务机构。</w:t>
      </w:r>
    </w:p>
    <w:p w14:paraId="5FE6EB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7" w:line="520" w:lineRule="exact"/>
        <w:ind w:left="-15" w:firstLine="643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第四条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公益性公墓建设坚持“政府主导、部门牵头、镇组织、科学规划、节地生态、公益便民、规范管理”的原则。</w:t>
      </w:r>
    </w:p>
    <w:p w14:paraId="313A1D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7" w:line="520" w:lineRule="exact"/>
        <w:ind w:left="-15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第五条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县民政局是本县公墓的主管部门，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要按照殡葬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有关政策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做好本行政区域内公益性公墓建设及管理的指导工作。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严格公益性生态墓地建设审批管理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3FAA5C9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" w:line="520" w:lineRule="exact"/>
        <w:ind w:right="108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公益性公墓建设要符合本行政区内国土空间总体规划，同时确保交通便利和水、电、能源、通讯供给有保障。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建立公益性公墓应当选用荒山瘠地，不得占用耕地，不得建在风景名胜区和水库、湖泊、河流的堤坝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附近和水源保护区、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铁路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主干线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两侧。</w:t>
      </w:r>
    </w:p>
    <w:p w14:paraId="42F6202E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17" w:line="520" w:lineRule="exact"/>
        <w:ind w:right="108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为村民设置的公益性生态墓地，由村民委员会提出项目申请，向镇级人民政府申报、经镇级人民政府审核同意后上报，并经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县级自然资源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、林业等管理部门加具审查意见后，由县级民政部门审批。具体涉及规划、林业、用地、建设手续的，应向相关行政主管部门正式申报相关批准手续。</w:t>
      </w:r>
    </w:p>
    <w:p w14:paraId="4C7484F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17" w:line="520" w:lineRule="exact"/>
        <w:ind w:right="108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突出保护生态环境。做到不炼山、不砍树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，绿化覆盖率达到 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%以上，力求对原始生态植被、自然地貌的破坏和影响最小化，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使墓地与环境融为一体。</w:t>
      </w:r>
    </w:p>
    <w:p w14:paraId="32F2C5B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17" w:line="520" w:lineRule="exact"/>
        <w:ind w:right="108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建设公益性公墓，应当符合公益性公墓建设规划，并向公墓主管部门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提交下列材料：</w:t>
      </w:r>
    </w:p>
    <w:p w14:paraId="363A95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53"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申请报告；</w:t>
      </w:r>
    </w:p>
    <w:p w14:paraId="58F31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50"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规划设计方案；</w:t>
      </w:r>
    </w:p>
    <w:p w14:paraId="44BEFE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50"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3.建设用地土地权属证明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</w:t>
      </w:r>
    </w:p>
    <w:p w14:paraId="555630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51"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管理章程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</w:t>
      </w:r>
    </w:p>
    <w:p w14:paraId="50AFB8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50"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所在地村（居）民委员会同意选址建设的意见；</w:t>
      </w:r>
    </w:p>
    <w:p w14:paraId="35768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50" w:line="52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6.县自然资源、生态环境部门审查意见（涉及占用林地的，还应有林业部门审查意见）；</w:t>
      </w:r>
    </w:p>
    <w:p w14:paraId="79B1F6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50"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需要提交的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材料。</w:t>
      </w:r>
    </w:p>
    <w:p w14:paraId="5B56F1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" w:line="520" w:lineRule="exact"/>
        <w:ind w:left="-15" w:right="216"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b/>
          <w:color w:val="0000FF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将公益性公墓建设纳入政府基本建设和基本公共服务保障范畴。鼓励企事业单位、社会团体和个人采取捐赠形式支持城乡各级公益性公墓建设，不得开展租赁、招商引资、承包经营或股份制合作等商业活动。</w:t>
      </w:r>
    </w:p>
    <w:p w14:paraId="3DAE43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" w:line="520" w:lineRule="exact"/>
        <w:ind w:left="-15" w:right="216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第七条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则上镇级公益性公墓建设面积不超过50亩，村级公益性公墓建设面积不超过20亩。人口较少的区域可由2-3个行政村为单位联合建设公益性公墓，方便村（居）民遗体火化后骨灰集中安放。严格限制公墓穴位和骨灰格位使用年限，墓穴和骨灰格位的使用时间为20年。</w:t>
      </w:r>
    </w:p>
    <w:p w14:paraId="5603C8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2" w:line="520" w:lineRule="exact"/>
        <w:ind w:left="-15" w:right="216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条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公益性公墓要设立管理组织，完善规章制度，安排专人负责日常的维护和管理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，建立健全墓穴登记、档案管理、财务管理等制度，将财政收支情况纳入政务公开内容。做好绿化保洁、安全保卫、迁移登记等工作，为群众提供优质便捷的服务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52848F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7" w:line="520" w:lineRule="exact"/>
        <w:ind w:left="-15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公益性公墓服务机构应贯彻执行国家关于公墓凭证销售的有关规定，让前来办理安葬手续的逝者亲属或丧事办理人凭户籍证明及火化、迁坟等有效证明，按照墓位编号顺序依次安葬，不得挑号使用。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禁止在公益性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公墓墓区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内修建豪华墓、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宗族墓、活人墓，禁止从事封建迷行活动，禁止骨灰装棺再葬。</w:t>
      </w:r>
    </w:p>
    <w:p w14:paraId="6B8E87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条  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严格限制公墓墓穴占地面积，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</w:rPr>
        <w:t>埋葬骨灰独立墓穴不超过0.5平方米、合葬墓穴不超过0.8平方米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；提倡和鼓励以树代碑等安葬方式；保持墓碑的，应做到墓碑小型化艺术化，墓碑高度不得超出地面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米。积极推广骨灰植树、植花、植草等生态葬式。</w:t>
      </w:r>
    </w:p>
    <w:p w14:paraId="7A64F0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公益性公墓墓地的具体收费标准由县发改部门依法核定，并向社会公示，接受各界监督，其中，公益性公墓的墓穴管理费一次性收取最长不得超过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20年，到期仍需继续使用的，使用方应当办理续用手续。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 w14:paraId="4E13E5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提倡深埋不留坟头，倡导不占地或少占地的方式处理骨灰，鼓励采取树葬、草坪葬、花葬等节地生态安葬方式。</w:t>
      </w:r>
    </w:p>
    <w:p w14:paraId="55DCD0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公益性公墓服务机构应大力倡导移风易俗，积极应到群众绿色文明低碳祭扫，鼓励以“鲜花换纸钱”“丝带寄哀思”等形式取代燃香烛、烧纸钱、放鞭炮的传统祭扫方式，鼓励公墓服务机构提供网路祭扫、代客祭扫、集体共祭等服务。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 xml:space="preserve">  </w:t>
      </w:r>
    </w:p>
    <w:p w14:paraId="31078E4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eastAsia="zh-CN"/>
        </w:rPr>
        <w:t>第十三条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本办法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由县民政局负责解释。</w:t>
      </w:r>
    </w:p>
    <w:p w14:paraId="71BECE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第十四条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本办法自公布之日起试行，有效期五年。如实施中有与国家法律法规和政策相冲突的，按照国家法律法规和政策执行。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1028700</wp:posOffset>
                </wp:positionH>
                <wp:positionV relativeFrom="page">
                  <wp:posOffset>9620250</wp:posOffset>
                </wp:positionV>
                <wp:extent cx="5829300" cy="9525"/>
                <wp:effectExtent l="0" t="0" r="0" b="0"/>
                <wp:wrapTopAndBottom/>
                <wp:docPr id="2" name="Group 3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9525"/>
                          <a:chOff x="0" y="0"/>
                          <a:chExt cx="58293" cy="95203203"/>
                        </a:xfrm>
                      </wpg:grpSpPr>
                      <wps:wsp>
                        <wps:cNvPr id="1" name="Shape 406"/>
                        <wps:cNvSpPr/>
                        <wps:spPr>
                          <a:xfrm>
                            <a:off x="0" y="0"/>
                            <a:ext cx="58293" cy="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829300" h="1">
                                <a:moveTo>
                                  <a:pt x="0" y="0"/>
                                </a:moveTo>
                                <a:lnTo>
                                  <a:pt x="5829300" y="0"/>
                                </a:lnTo>
                              </a:path>
                            </a:pathLst>
                          </a:custGeom>
                          <a:noFill/>
                          <a:ln w="952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61" o:spid="_x0000_s1026" o:spt="203" style="position:absolute;left:0pt;margin-left:81pt;margin-top:757.5pt;height:0.75pt;width:459pt;mso-position-horizontal-relative:page;mso-position-vertical-relative:page;mso-wrap-distance-bottom:0pt;mso-wrap-distance-top:0pt;z-index:251659264;mso-width-relative:page;mso-height-relative:page;" coordsize="58293,95203203" o:gfxdata="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ycqgJ2QAAAA4BAAAPAAAAAAAAAAEAIAAAACIAAABkcnMvZG93bnJldi54bWxQ&#10;SwECFAAUAAAACACHTuJAc987YGgCAAC8BQAADgAAAAAAAAABACAAAAAoAQAAZHJzL2Uyb0RvYy54&#10;bWxQSwUGAAAAAAYABgBZAQAAAgYAAAAA&#10;">
                <o:lock v:ext="edit" aspectratio="f"/>
                <v:shape id="Shape 406" o:spid="_x0000_s1026" o:spt="100" style="position:absolute;left:0;top:0;height:0;width:58293;" filled="f" stroked="t" coordsize="5829300,1" o:gfxdata="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T/4OG5AAAA2gAA&#10;AA8AAAAAAAAAAQAgAAAAIgAAAGRycy9kb3ducmV2LnhtbFBLAQIUABQAAAAIAIdO4kAzLwWeOwAA&#10;ADkAAAAQAAAAAAAAAAEAIAAAAAgBAABkcnMvc2hhcGV4bWwueG1sUEsFBgAAAAAGAAYAWwEAALID&#10;AAAAAA==&#10;" path="m0,0l5829300,0e">
                  <v:fill on="f" focussize="0,0"/>
                  <v:stroke color="#000000" joinstyle="round" endcap="round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</w:p>
    <w:sectPr>
      <w:pgSz w:w="11906" w:h="16838"/>
      <w:pgMar w:top="1440" w:right="1800" w:bottom="1440" w:left="1800" w:header="720" w:footer="99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E08B1"/>
    <w:multiLevelType w:val="multilevel"/>
    <w:tmpl w:val="4C1E08B1"/>
    <w:lvl w:ilvl="0" w:tentative="0">
      <w:start w:val="1"/>
      <w:numFmt w:val="ideographDigital"/>
      <w:lvlText w:val="（%1）"/>
      <w:lvlJc w:val="left"/>
      <w:pPr>
        <w:ind w:left="0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1" w:tentative="0">
      <w:start w:val="1"/>
      <w:numFmt w:val="lowerLetter"/>
      <w:lvlText w:val="%2"/>
      <w:lvlJc w:val="left"/>
      <w:pPr>
        <w:ind w:left="172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2" w:tentative="0">
      <w:start w:val="1"/>
      <w:numFmt w:val="lowerRoman"/>
      <w:lvlText w:val="%3"/>
      <w:lvlJc w:val="left"/>
      <w:pPr>
        <w:ind w:left="244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3" w:tentative="0">
      <w:start w:val="1"/>
      <w:numFmt w:val="decimal"/>
      <w:lvlText w:val="%4"/>
      <w:lvlJc w:val="left"/>
      <w:pPr>
        <w:ind w:left="316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4" w:tentative="0">
      <w:start w:val="1"/>
      <w:numFmt w:val="lowerLetter"/>
      <w:lvlText w:val="%5"/>
      <w:lvlJc w:val="left"/>
      <w:pPr>
        <w:ind w:left="388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5" w:tentative="0">
      <w:start w:val="1"/>
      <w:numFmt w:val="lowerRoman"/>
      <w:lvlText w:val="%6"/>
      <w:lvlJc w:val="left"/>
      <w:pPr>
        <w:ind w:left="460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6" w:tentative="0">
      <w:start w:val="1"/>
      <w:numFmt w:val="decimal"/>
      <w:lvlText w:val="%7"/>
      <w:lvlJc w:val="left"/>
      <w:pPr>
        <w:ind w:left="532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7" w:tentative="0">
      <w:start w:val="1"/>
      <w:numFmt w:val="lowerLetter"/>
      <w:lvlText w:val="%8"/>
      <w:lvlJc w:val="left"/>
      <w:pPr>
        <w:ind w:left="604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  <w:lvl w:ilvl="8" w:tentative="0">
      <w:start w:val="1"/>
      <w:numFmt w:val="lowerRoman"/>
      <w:lvlText w:val="%9"/>
      <w:lvlJc w:val="left"/>
      <w:pPr>
        <w:ind w:left="6761" w:firstLine="0"/>
        <w:textAlignment w:val="baseline"/>
      </w:pPr>
      <w:rPr>
        <w:rFonts w:ascii="微软雅黑" w:hAnsi="微软雅黑" w:eastAsia="微软雅黑" w:cs="微软雅黑"/>
        <w:b w:val="0"/>
        <w:i w:val="0"/>
        <w:strike w:val="0"/>
        <w:dstrike w:val="0"/>
        <w:color w:val="000000"/>
        <w:sz w:val="32"/>
        <w:szCs w:val="32"/>
        <w:u w:val="none" w:color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3MDVjMWFhNWRlN2U2OWEwYzg1OTgxNGQ1YTYxMDYifQ=="/>
  </w:docVars>
  <w:rsids>
    <w:rsidRoot w:val="00940A1D"/>
    <w:rsid w:val="00081634"/>
    <w:rsid w:val="000A7881"/>
    <w:rsid w:val="00251A15"/>
    <w:rsid w:val="0027668F"/>
    <w:rsid w:val="00366F67"/>
    <w:rsid w:val="004E3FDA"/>
    <w:rsid w:val="006E486B"/>
    <w:rsid w:val="008921BB"/>
    <w:rsid w:val="008D385B"/>
    <w:rsid w:val="00940A1D"/>
    <w:rsid w:val="00967718"/>
    <w:rsid w:val="009718E2"/>
    <w:rsid w:val="009D6E71"/>
    <w:rsid w:val="00B34C0D"/>
    <w:rsid w:val="00BD5F7F"/>
    <w:rsid w:val="00EB3547"/>
    <w:rsid w:val="00F8227A"/>
    <w:rsid w:val="00F8343A"/>
    <w:rsid w:val="03F0758B"/>
    <w:rsid w:val="08141B89"/>
    <w:rsid w:val="0BE51B1C"/>
    <w:rsid w:val="0C8439CE"/>
    <w:rsid w:val="0DC51A32"/>
    <w:rsid w:val="111B55E6"/>
    <w:rsid w:val="15BA4448"/>
    <w:rsid w:val="172D4F8D"/>
    <w:rsid w:val="1DC96076"/>
    <w:rsid w:val="271540FF"/>
    <w:rsid w:val="29E9034A"/>
    <w:rsid w:val="2A1A07C6"/>
    <w:rsid w:val="334627BC"/>
    <w:rsid w:val="35034E6D"/>
    <w:rsid w:val="367B58F6"/>
    <w:rsid w:val="38244094"/>
    <w:rsid w:val="3A5114CF"/>
    <w:rsid w:val="40447A2F"/>
    <w:rsid w:val="43FD0561"/>
    <w:rsid w:val="44816D48"/>
    <w:rsid w:val="48DD6EFE"/>
    <w:rsid w:val="4C3E5ABE"/>
    <w:rsid w:val="5088090B"/>
    <w:rsid w:val="51981988"/>
    <w:rsid w:val="56486C88"/>
    <w:rsid w:val="594B6268"/>
    <w:rsid w:val="59A9150A"/>
    <w:rsid w:val="5AAD7556"/>
    <w:rsid w:val="5C3E4D3C"/>
    <w:rsid w:val="5C43501E"/>
    <w:rsid w:val="5DC10740"/>
    <w:rsid w:val="62E01525"/>
    <w:rsid w:val="68D85E74"/>
    <w:rsid w:val="6AEC7192"/>
    <w:rsid w:val="6EC3766B"/>
    <w:rsid w:val="76C06A23"/>
    <w:rsid w:val="76D22D11"/>
    <w:rsid w:val="771834AB"/>
    <w:rsid w:val="7F974B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widowControl/>
      <w:spacing w:after="248" w:line="256" w:lineRule="auto"/>
      <w:ind w:left="10" w:right="282" w:hanging="10"/>
      <w:jc w:val="center"/>
      <w:outlineLvl w:val="0"/>
    </w:pPr>
    <w:rPr>
      <w:rFonts w:hint="eastAsia" w:ascii="微软雅黑" w:hAnsi="微软雅黑" w:eastAsia="微软雅黑" w:cs="Times New Roman"/>
      <w:color w:val="000000"/>
      <w:sz w:val="44"/>
      <w:szCs w:val="22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widowControl/>
      <w:spacing w:after="153" w:line="256" w:lineRule="auto"/>
      <w:ind w:left="319"/>
      <w:jc w:val="left"/>
      <w:outlineLvl w:val="1"/>
    </w:pPr>
    <w:rPr>
      <w:rFonts w:hint="eastAsia" w:ascii="微软雅黑" w:hAnsi="微软雅黑" w:eastAsia="微软雅黑" w:cs="Times New Roman"/>
      <w:color w:val="000000"/>
      <w:sz w:val="32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微软雅黑" w:hAnsi="微软雅黑" w:eastAsia="微软雅黑" w:cs="微软雅黑"/>
      <w:color w:val="000000"/>
      <w:sz w:val="44"/>
    </w:rPr>
  </w:style>
  <w:style w:type="character" w:customStyle="1" w:styleId="10">
    <w:name w:val="标题 2 Char"/>
    <w:basedOn w:val="8"/>
    <w:link w:val="3"/>
    <w:qFormat/>
    <w:uiPriority w:val="0"/>
    <w:rPr>
      <w:rFonts w:hint="eastAsia" w:ascii="微软雅黑" w:hAnsi="微软雅黑" w:eastAsia="微软雅黑" w:cs="微软雅黑"/>
      <w:color w:val="000000"/>
      <w:sz w:val="32"/>
    </w:rPr>
  </w:style>
  <w:style w:type="character" w:customStyle="1" w:styleId="11">
    <w:name w:val="页眉 Char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4</Pages>
  <Words>1916</Words>
  <Characters>1961</Characters>
  <Lines>20</Lines>
  <Paragraphs>5</Paragraphs>
  <TotalTime>123</TotalTime>
  <ScaleCrop>false</ScaleCrop>
  <LinksUpToDate>false</LinksUpToDate>
  <CharactersWithSpaces>1993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2023-06-19T02:53:00Z</dcterms:created>
  <dc:creator>Administrator</dc:creator>
  <cp:lastModifiedBy>「Min'c」</cp:lastModifiedBy>
  <cp:lastPrinted>2024-09-18T02:40:00Z</cp:lastPrinted>
  <dcterms:modified xsi:type="dcterms:W3CDTF">2024-09-25T02:19:45Z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4212BA13CAC34D0BAFFF096DF106413D_13</vt:lpwstr>
  </property>
</Properties>
</file>