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65A8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p>
    <w:p w14:paraId="64F9D162">
      <w:pPr>
        <w:keepNext w:val="0"/>
        <w:keepLines w:val="0"/>
        <w:pageBreakBefore w:val="0"/>
        <w:widowControl w:val="0"/>
        <w:kinsoku/>
        <w:wordWrap/>
        <w:overflowPunct/>
        <w:topLinePunct w:val="0"/>
        <w:autoSpaceDE/>
        <w:autoSpaceDN/>
        <w:bidi w:val="0"/>
        <w:adjustRightInd/>
        <w:snapToGrid/>
        <w:spacing w:after="313" w:afterLines="100" w:line="520" w:lineRule="exact"/>
        <w:jc w:val="center"/>
        <w:textAlignment w:val="auto"/>
        <w:rPr>
          <w:rFonts w:hint="default" w:ascii="Times New Roman" w:hAnsi="Times New Roman" w:eastAsia="方正小标宋简体" w:cs="Times New Roman"/>
          <w:sz w:val="44"/>
          <w:szCs w:val="44"/>
        </w:rPr>
      </w:pPr>
    </w:p>
    <w:p w14:paraId="7A5C0D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eastAsia="zh-CN"/>
        </w:rPr>
      </w:pPr>
      <w:bookmarkStart w:id="0" w:name="_GoBack"/>
      <w:r>
        <w:rPr>
          <w:rFonts w:hint="default" w:ascii="Times New Roman" w:hAnsi="Times New Roman" w:eastAsia="方正小标宋简体" w:cs="Times New Roman"/>
          <w:sz w:val="44"/>
          <w:szCs w:val="44"/>
          <w:lang w:eastAsia="zh-CN"/>
        </w:rPr>
        <w:t>关于《</w:t>
      </w:r>
      <w:r>
        <w:rPr>
          <w:rFonts w:hint="eastAsia" w:ascii="Times New Roman" w:hAnsi="Times New Roman" w:eastAsia="方正小标宋简体"/>
          <w:color w:val="000000" w:themeColor="text1"/>
          <w:sz w:val="44"/>
          <w:szCs w:val="44"/>
          <w14:textFill>
            <w14:solidFill>
              <w14:schemeClr w14:val="tx1"/>
            </w14:solidFill>
          </w14:textFill>
        </w:rPr>
        <w:t>丰顺</w:t>
      </w:r>
      <w:r>
        <w:rPr>
          <w:rFonts w:ascii="Times New Roman" w:hAnsi="Times New Roman" w:eastAsia="方正小标宋简体"/>
          <w:color w:val="000000" w:themeColor="text1"/>
          <w:sz w:val="44"/>
          <w:szCs w:val="44"/>
          <w14:textFill>
            <w14:solidFill>
              <w14:schemeClr w14:val="tx1"/>
            </w14:solidFill>
          </w14:textFill>
        </w:rPr>
        <w:t>县畜禽养殖禁养区划定方案</w:t>
      </w:r>
      <w:r>
        <w:rPr>
          <w:rFonts w:hint="eastAsia" w:ascii="Times New Roman" w:hAnsi="Times New Roman" w:eastAsia="方正小标宋简体"/>
          <w:color w:val="000000" w:themeColor="text1"/>
          <w:sz w:val="44"/>
          <w:szCs w:val="44"/>
          <w14:textFill>
            <w14:solidFill>
              <w14:schemeClr w14:val="tx1"/>
            </w14:solidFill>
          </w14:textFill>
        </w:rPr>
        <w:t>（2025年版）</w:t>
      </w:r>
      <w:r>
        <w:rPr>
          <w:rFonts w:hint="default"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eastAsia="zh-CN"/>
        </w:rPr>
        <w:t>（征求意见稿）</w:t>
      </w:r>
      <w:r>
        <w:rPr>
          <w:rFonts w:hint="default" w:ascii="Times New Roman" w:hAnsi="Times New Roman" w:eastAsia="方正小标宋简体" w:cs="Times New Roman"/>
          <w:sz w:val="44"/>
          <w:szCs w:val="44"/>
          <w:lang w:eastAsia="zh-CN"/>
        </w:rPr>
        <w:t>起草说明</w:t>
      </w:r>
    </w:p>
    <w:bookmarkEnd w:id="0"/>
    <w:p w14:paraId="0DCB1ED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简体" w:cs="Times New Roman"/>
          <w:sz w:val="32"/>
          <w:szCs w:val="32"/>
          <w:lang w:eastAsia="zh-CN"/>
        </w:rPr>
      </w:pPr>
    </w:p>
    <w:p w14:paraId="625D2C0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distribute"/>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我局制定了规范性文件《丰顺县畜禽养殖禁养区划定方案（2025年版）》（征求意见稿），根据《广东省人民政府法制办公室印发&lt;关于规范性文件认定的指导意见（试行）&gt;等管理制度的通知》（粤府法〔2016〕75）》号）和《梅州市法制局关于进一步加强行政规范性文件审查工作的指导意见》（梅市法制〔2018〕14）号有关要求，就文件制定有关情况说明如下：</w:t>
      </w:r>
    </w:p>
    <w:p w14:paraId="4F7F643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黑体简体" w:cs="Times New Roman"/>
          <w:sz w:val="32"/>
          <w:szCs w:val="32"/>
          <w:lang w:eastAsia="zh-CN"/>
        </w:rPr>
      </w:pPr>
      <w:r>
        <w:rPr>
          <w:rFonts w:hint="default" w:ascii="Times New Roman" w:hAnsi="Times New Roman" w:eastAsia="方正黑体简体" w:cs="Times New Roman"/>
          <w:kern w:val="2"/>
          <w:sz w:val="32"/>
          <w:szCs w:val="32"/>
          <w:lang w:val="en-US" w:eastAsia="zh-CN" w:bidi="ar-SA"/>
        </w:rPr>
        <w:t>一、</w:t>
      </w:r>
      <w:r>
        <w:rPr>
          <w:rFonts w:hint="eastAsia" w:ascii="Times New Roman" w:hAnsi="Times New Roman" w:eastAsia="方正黑体简体" w:cs="Times New Roman"/>
          <w:kern w:val="2"/>
          <w:sz w:val="32"/>
          <w:szCs w:val="32"/>
          <w:lang w:val="en-US" w:eastAsia="zh-CN" w:bidi="ar-SA"/>
        </w:rPr>
        <w:t>工作</w:t>
      </w:r>
      <w:r>
        <w:rPr>
          <w:rFonts w:hint="default" w:ascii="Times New Roman" w:hAnsi="Times New Roman" w:eastAsia="方正黑体简体" w:cs="Times New Roman"/>
          <w:sz w:val="32"/>
          <w:szCs w:val="32"/>
          <w:lang w:eastAsia="zh-CN"/>
        </w:rPr>
        <w:t>背景</w:t>
      </w:r>
    </w:p>
    <w:p w14:paraId="51744FC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为贯彻落实《畜禽规模养殖污染防治条例》</w:t>
      </w:r>
      <w:r>
        <w:rPr>
          <w:rFonts w:hint="eastAsia" w:ascii="Times New Roman" w:hAnsi="Times New Roman" w:eastAsia="方正仿宋简体" w:cs="Times New Roman"/>
          <w:sz w:val="32"/>
          <w:szCs w:val="32"/>
          <w:lang w:eastAsia="zh-CN"/>
        </w:rPr>
        <w:t>，以及省、市关于水污染防治要求</w:t>
      </w:r>
      <w:r>
        <w:rPr>
          <w:rFonts w:hint="default" w:ascii="Times New Roman" w:hAnsi="Times New Roman" w:eastAsia="方正仿宋简体" w:cs="Times New Roman"/>
          <w:sz w:val="32"/>
          <w:szCs w:val="32"/>
          <w:lang w:eastAsia="zh-CN"/>
        </w:rPr>
        <w:t>，丰顺县于2020年2月28日发布实施了《丰顺县人民政府关于印发〈丰顺县畜禽养殖禁养区划分方案（施行）〉的通知》（丰府函〔2020〕12号），方案实施至今</w:t>
      </w:r>
      <w:r>
        <w:rPr>
          <w:rFonts w:hint="eastAsia" w:ascii="Times New Roman" w:hAnsi="Times New Roman" w:eastAsia="方正仿宋简体" w:cs="Times New Roman"/>
          <w:sz w:val="32"/>
          <w:szCs w:val="32"/>
          <w:lang w:eastAsia="zh-CN"/>
        </w:rPr>
        <w:t>已过有效期</w:t>
      </w:r>
      <w:r>
        <w:rPr>
          <w:rFonts w:hint="default" w:ascii="Times New Roman" w:hAnsi="Times New Roman" w:eastAsia="方正仿宋简体" w:cs="Times New Roman"/>
          <w:sz w:val="32"/>
          <w:szCs w:val="32"/>
          <w:lang w:eastAsia="zh-CN"/>
        </w:rPr>
        <w:t>，实际划入禁养区的环境敏感区（饮用水水源保护区、基本农田保护区、城镇开发边界等等）发生变化，且涉禁养区的矢量数据滞后。因此，现行畜禽养殖禁养区方案已无法满足畜禽养殖污染防治的管理要求，为进一步规范畜禽养殖禁养区管理，科学规划养殖用地，促进丰顺县畜禽养殖业转型升级和高质量发展，亟须对现行畜禽养殖禁养区进行重新划定。</w:t>
      </w:r>
    </w:p>
    <w:p w14:paraId="2658FD3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二、总体思想</w:t>
      </w:r>
    </w:p>
    <w:p w14:paraId="3E98443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以习近平新时代中国特色社会主义思想为指导，践行绿水青山就是金山银山的发展理念，统筹全县土地资源、生态资源等，严格按照《中华人民共和国畜牧法》《畜禽规模养殖污染防治条例》《畜禽养殖禁养区划定技术指南》等要求划定畜禽养殖禁养区范围，进一步建立与环境相和谐的生态畜禽养殖格局，保障“菜篮子”的有效供给，促进畜牧业生产与生态环境全面协调发展。</w:t>
      </w:r>
    </w:p>
    <w:p w14:paraId="1A1D40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三、规划期限</w:t>
      </w:r>
    </w:p>
    <w:p w14:paraId="263AD35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本次丰顺县畜禽养殖区划分修订方案经发布实施后，原则上5年内不做调整；需要调整的，根据相关法律法规及《畜禽养殖禁养区划定技术指南》要求开展工作。</w:t>
      </w:r>
    </w:p>
    <w:p w14:paraId="45BB45A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四、规划范围</w:t>
      </w:r>
    </w:p>
    <w:p w14:paraId="7970DB3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本规划范围为丰顺县全域，丰顺县下辖 16 个镇（埔寨镇、八乡山镇、汤南镇、汤西镇、汤坑镇、北斗镇、建桥镇、丰良镇、龙岗镇、潘田镇、留隍镇、黄金镇、大龙华镇、小胜镇、潭江镇、砂田镇）和1个国营农场（埔寨农场），行政区域面积2706.</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eastAsia="zh-CN"/>
        </w:rPr>
        <w:t>4平</w:t>
      </w:r>
    </w:p>
    <w:p w14:paraId="622552B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方公里。</w:t>
      </w:r>
    </w:p>
    <w:p w14:paraId="2CCC8BE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五、规划目标</w:t>
      </w:r>
    </w:p>
    <w:p w14:paraId="0F2744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highlight w:val="none"/>
          <w:lang w:eastAsia="zh-CN"/>
        </w:rPr>
      </w:pPr>
      <w:r>
        <w:rPr>
          <w:rFonts w:hint="default" w:ascii="Times New Roman" w:hAnsi="Times New Roman" w:eastAsia="方正仿宋简体" w:cs="Times New Roman"/>
          <w:sz w:val="32"/>
          <w:szCs w:val="32"/>
          <w:highlight w:val="none"/>
          <w:lang w:eastAsia="zh-CN"/>
        </w:rPr>
        <w:t>按照国家及地方最新的政策要求，结合丰顺县实际，重新划定畜禽养殖禁养区，进一步规范畜禽养殖禁养区的划定和管理，促进丰顺县畜禽养殖业的健康发展。</w:t>
      </w:r>
    </w:p>
    <w:p w14:paraId="142221A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六、</w:t>
      </w:r>
      <w:r>
        <w:rPr>
          <w:rFonts w:hint="eastAsia" w:ascii="Times New Roman" w:hAnsi="Times New Roman" w:eastAsia="方正黑体简体" w:cs="Times New Roman"/>
          <w:kern w:val="2"/>
          <w:sz w:val="32"/>
          <w:szCs w:val="32"/>
          <w:lang w:val="en-US" w:eastAsia="zh-CN" w:bidi="ar-SA"/>
        </w:rPr>
        <w:t>方案</w:t>
      </w:r>
      <w:r>
        <w:rPr>
          <w:rFonts w:hint="default" w:ascii="Times New Roman" w:hAnsi="Times New Roman" w:eastAsia="方正黑体简体" w:cs="Times New Roman"/>
          <w:kern w:val="2"/>
          <w:sz w:val="32"/>
          <w:szCs w:val="32"/>
          <w:lang w:val="en-US" w:eastAsia="zh-CN" w:bidi="ar-SA"/>
        </w:rPr>
        <w:t>主要内容</w:t>
      </w:r>
    </w:p>
    <w:p w14:paraId="1D915E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（一）划分原则</w:t>
      </w:r>
    </w:p>
    <w:p w14:paraId="2073F28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以区域环境容量及环境保护为前提，因地制宜，综合考虑各区域主体功能定位及生态功能重要性，以饮用水水源保护区、自然保护区、重要河流、城镇居民区和文化教育科学研究区为重点，结合法律法规规定的其他禁止建设养殖场区域，科学合理划定禁养区范围，合理规划养殖布局，做到宜养则养、该禁则禁。</w:t>
      </w:r>
    </w:p>
    <w:p w14:paraId="5095C9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（二）划定范围</w:t>
      </w:r>
    </w:p>
    <w:p w14:paraId="243FD1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eastAsia="zh-CN"/>
        </w:rPr>
        <w:t>饮用水水源保护区</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eastAsia="zh-CN"/>
        </w:rPr>
        <w:t>将饮用水水源一、二级保护区范围划定为畜禽养殖禁养区。包括丰顺县城区八乡河饮用水水源保护区等2个县级集中式饮用水水源保护区和福盛窝水陂饮用水水源保护区等29个镇级集中式饮用水水源一、二级保护区。</w:t>
      </w:r>
    </w:p>
    <w:p w14:paraId="2F4F514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2、自然保护区：将自然保护区核心保护区划定为畜禽养殖禁养区。包括梅州丰顺八乡山-塘湖地方级自然保护区等2个自然保护区核心保护区。</w:t>
      </w:r>
    </w:p>
    <w:p w14:paraId="0CED05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3、城镇居民区和文化教育科学研究区：《丰顺县国土空间总体规划（2021-2035年）》划定的城镇开发边界和广东丰顺经济开发区。</w:t>
      </w:r>
    </w:p>
    <w:p w14:paraId="79D3B30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4、法律法规规定的其他禁止建设养殖场区域：如《丰顺县国土空间总体规划（2021-2035年）》划定的丰顺县基本农田保护区；丰顺县17处市级及以上文物保护单位保护范围及其建设控制地带；梅州丰顺铜鼓嶂地方级森林公园等3个森林公园等区域。</w:t>
      </w:r>
    </w:p>
    <w:p w14:paraId="57418E0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（三）管理要求</w:t>
      </w:r>
    </w:p>
    <w:p w14:paraId="2D273A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1、禁养区范围内禁止建设畜禽养殖场（小区）和养殖专业户场所。</w:t>
      </w:r>
    </w:p>
    <w:p w14:paraId="16E1BD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禁养区划定完成后，由县人民政府依法组织做好禁养区内确需关闭或异地搬迁的已有养殖场关闭或搬迁工作，致使畜禽养殖者遭受经济损失的，由县人民政府依法予以补偿。各镇人民政府要健全机制并加强对已清退关闭畜禽养殖场（小区）和养殖专业户的巡查，坚决杜绝复养，严防禁养区内畜禽养殖业反弹回潮，发现一起，从严查处一起。</w:t>
      </w:r>
    </w:p>
    <w:p w14:paraId="0D6AAF4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3、新（扩）建养殖场（小区）和养殖专业户场所应当位于非禁养区，须遵守国家、地方相关法律法规要求，并符合国土空间规划、防疫条件、环境保护、公共卫生等要求。</w:t>
      </w:r>
    </w:p>
    <w:p w14:paraId="2E85FB4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4、各相关部门按职能做好畜禽养殖禁养区管控工作。</w:t>
      </w:r>
    </w:p>
    <w:p w14:paraId="46E9D30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5、各镇人民政府应当指导各村民委员会将畜禽散养户纳入村规民约管理，保护农村生态环境，保障农村人居环境干净、整洁、有序。</w:t>
      </w:r>
    </w:p>
    <w:p w14:paraId="7E5903C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6、农村集体经济组织或村民委员会应当加强本村集体土地的经营、管理。属畜禽禁养区范围的，不得租赁、流转用于畜禽养殖业。</w:t>
      </w:r>
    </w:p>
    <w:sectPr>
      <w:footerReference r:id="rId3" w:type="default"/>
      <w:pgSz w:w="11906" w:h="16838"/>
      <w:pgMar w:top="1701"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F37C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7D121">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37D121">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MjU2YWMyNTgyMGUyMjA1YTE0MjYyMmM4ZmRhZWUifQ=="/>
  </w:docVars>
  <w:rsids>
    <w:rsidRoot w:val="20D72275"/>
    <w:rsid w:val="0FBE3A5F"/>
    <w:rsid w:val="20D72275"/>
    <w:rsid w:val="260E32FA"/>
    <w:rsid w:val="46E06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1386</Words>
  <Characters>1452</Characters>
  <Lines>0</Lines>
  <Paragraphs>0</Paragraphs>
  <TotalTime>204</TotalTime>
  <ScaleCrop>false</ScaleCrop>
  <LinksUpToDate>false</LinksUpToDate>
  <CharactersWithSpaces>1457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2024-11-11T09:31:00Z</dcterms:created>
  <dc:creator>风萧萧兮易水寒</dc:creator>
  <cp:lastModifiedBy>风萧萧兮易水寒</cp:lastModifiedBy>
  <dcterms:modified xsi:type="dcterms:W3CDTF">2025-09-24T08:31:45Z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8F2622BB847B4D6A8A9F6E09BC42ACF7_13</vt:lpwstr>
  </property>
  <property fmtid="{D5CDD505-2E9C-101B-9397-08002B2CF9AE}" pid="4" name="KSOTemplateDocerSaveRecord">
    <vt:lpwstr>eyJoZGlkIjoiYjdmMjU2YWMyNTgyMGUyMjA1YTE0MjYyMmM4ZmRhZWUiLCJ1c2VySWQiOiIyNDMxMzY0NjEifQ==</vt:lpwstr>
  </property>
</Properties>
</file>