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附件：</w:t>
      </w:r>
      <w:r>
        <w:rPr>
          <w:rFonts w:hint="eastAsia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1000" w:lineRule="exact"/>
        <w:jc w:val="center"/>
        <w:rPr>
          <w:rFonts w:ascii="Times New Roman" w:hAnsi="Times New Roman" w:eastAsia="方正大标宋简体" w:cs="Times New Roman"/>
          <w:color w:val="FF0000"/>
          <w:spacing w:val="-50"/>
          <w:w w:val="120"/>
          <w:sz w:val="72"/>
          <w:szCs w:val="72"/>
        </w:rPr>
      </w:pPr>
      <w:r>
        <w:rPr>
          <w:rFonts w:ascii="Times New Roman" w:hAnsi="Times New Roman" w:eastAsia="方正大标宋简体" w:cs="Times New Roman"/>
          <w:color w:val="FF0000"/>
          <w:spacing w:val="-50"/>
          <w:sz w:val="72"/>
          <w:szCs w:val="72"/>
        </w:rPr>
        <w:t>梅州市人才工作领导小组办公室</w:t>
      </w:r>
    </w:p>
    <w:p>
      <w:pPr>
        <w:spacing w:line="500" w:lineRule="exact"/>
      </w:pPr>
    </w:p>
    <w:p>
      <w:pPr>
        <w:spacing w:line="500" w:lineRule="exact"/>
        <w:jc w:val="center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梅市人才办〔2018〕1号</w:t>
      </w: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仿宋简体"/>
          <w:color w:val="FF0000"/>
          <w:sz w:val="36"/>
          <w:szCs w:val="36"/>
        </w:rPr>
        <w:pict>
          <v:rect id="_x0000_i1025" o:spt="1" style="height:1.5pt;width:447.9pt;" fillcolor="#FF33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widowControl/>
        <w:spacing w:line="640" w:lineRule="exact"/>
        <w:jc w:val="center"/>
        <w:rPr>
          <w:rFonts w:ascii="方正小标宋简体" w:hAnsi="黑体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kern w:val="0"/>
          <w:sz w:val="44"/>
          <w:szCs w:val="44"/>
        </w:rPr>
        <w:t>关于进一步做好我市企业引进急需紧缺</w:t>
      </w:r>
    </w:p>
    <w:p>
      <w:pPr>
        <w:widowControl/>
        <w:spacing w:line="640" w:lineRule="exact"/>
        <w:jc w:val="center"/>
        <w:rPr>
          <w:rFonts w:ascii="方正小标宋简体" w:hAnsi="黑体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kern w:val="0"/>
          <w:sz w:val="44"/>
          <w:szCs w:val="44"/>
        </w:rPr>
        <w:t>人才工作的通知</w:t>
      </w:r>
    </w:p>
    <w:p>
      <w:pPr>
        <w:widowControl/>
        <w:spacing w:line="400" w:lineRule="exact"/>
        <w:rPr>
          <w:rFonts w:ascii="Times New Roman" w:hAnsi="Times New Roman" w:eastAsia="仿宋_GB2312" w:cs="Times New Roman"/>
          <w:kern w:val="0"/>
          <w:sz w:val="34"/>
          <w:szCs w:val="34"/>
        </w:rPr>
      </w:pPr>
    </w:p>
    <w:p>
      <w:pPr>
        <w:widowControl/>
        <w:spacing w:line="620" w:lineRule="exact"/>
        <w:rPr>
          <w:rFonts w:ascii="Times New Roman" w:hAnsi="Times New Roman" w:eastAsia="仿宋_GB2312" w:cs="Times New Roman"/>
          <w:kern w:val="0"/>
          <w:sz w:val="34"/>
          <w:szCs w:val="34"/>
        </w:rPr>
      </w:pPr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各县（市、区）委组织部、人力资源社会保障局，市直有关单位：</w:t>
      </w:r>
    </w:p>
    <w:p>
      <w:pPr>
        <w:widowControl/>
        <w:spacing w:line="620" w:lineRule="exact"/>
        <w:ind w:firstLine="680" w:firstLineChars="200"/>
        <w:rPr>
          <w:rFonts w:ascii="Times New Roman" w:hAnsi="Times New Roman" w:eastAsia="仿宋_GB2312" w:cs="Times New Roman"/>
          <w:kern w:val="0"/>
          <w:sz w:val="34"/>
          <w:szCs w:val="34"/>
        </w:rPr>
      </w:pPr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为进一步贯彻落实市委、市政府《关于加快人才发展的意见》（梅市发〔2017〕5号），切实解决企业人才紧缺问题，经研究，现就做好企业引进急需紧缺人才工作通知如下：</w:t>
      </w:r>
    </w:p>
    <w:p>
      <w:pPr>
        <w:widowControl/>
        <w:spacing w:line="620" w:lineRule="exact"/>
        <w:ind w:firstLine="680" w:firstLineChars="200"/>
        <w:rPr>
          <w:rFonts w:ascii="Times New Roman" w:hAnsi="Times New Roman" w:eastAsia="仿宋_GB2312" w:cs="Times New Roman"/>
          <w:kern w:val="0"/>
          <w:sz w:val="34"/>
          <w:szCs w:val="34"/>
        </w:rPr>
      </w:pPr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一、规模以上非公有制企业及符合我市产业发展政策、具有良好成长性的中小微企业，可自行从梅州市外新引进全日制博士、硕士研究生，高级技师（国家职业资格一级）、技师（国家职业资格二级）或副高职称以上人才，签订劳动合同3个月内，按程序报市人才办审批备案；引进人才工作年满1年后按程序申报享受相应待遇。</w:t>
      </w:r>
    </w:p>
    <w:p>
      <w:pPr>
        <w:widowControl/>
        <w:spacing w:line="620" w:lineRule="exact"/>
        <w:ind w:firstLine="680" w:firstLineChars="200"/>
        <w:rPr>
          <w:rFonts w:ascii="Times New Roman" w:hAnsi="Times New Roman" w:eastAsia="仿宋_GB2312" w:cs="Times New Roman"/>
          <w:kern w:val="0"/>
          <w:sz w:val="34"/>
          <w:szCs w:val="34"/>
        </w:rPr>
      </w:pPr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二、凡以上规定范围外的各类企业，从梅州市外新引进全日制博士、硕士研究生，高级技师（国家职业资格一级）、技师（国家职业资格二级）或副高职称以上人才，以及全市各类企业新引进</w:t>
      </w:r>
      <w:r>
        <w:rPr>
          <w:rFonts w:ascii="Times New Roman" w:hAnsi="Times New Roman" w:eastAsia="仿宋_GB2312" w:cs="Times New Roman"/>
          <w:kern w:val="0"/>
          <w:sz w:val="34"/>
          <w:szCs w:val="34"/>
        </w:rPr>
        <w:t>不受学历、职称、职业资格限制</w:t>
      </w:r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的</w:t>
      </w:r>
      <w:r>
        <w:rPr>
          <w:rFonts w:ascii="Times New Roman" w:hAnsi="Times New Roman" w:eastAsia="仿宋_GB2312" w:cs="Times New Roman"/>
          <w:kern w:val="0"/>
          <w:sz w:val="34"/>
          <w:szCs w:val="34"/>
        </w:rPr>
        <w:t>其他急需紧缺人才，</w:t>
      </w:r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均需按程序将人才岗位需求报市人才办汇总，提交市人才工作领导小组会议研究后向社会发布并引进。</w:t>
      </w:r>
    </w:p>
    <w:p>
      <w:pPr>
        <w:widowControl/>
        <w:spacing w:line="620" w:lineRule="exact"/>
        <w:ind w:firstLine="680" w:firstLineChars="200"/>
        <w:rPr>
          <w:rFonts w:ascii="Times New Roman" w:hAnsi="Times New Roman" w:eastAsia="仿宋_GB2312" w:cs="Times New Roman"/>
          <w:kern w:val="0"/>
          <w:sz w:val="34"/>
          <w:szCs w:val="34"/>
        </w:rPr>
      </w:pPr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三、本通知自印发之日起施行，请各地各单位结合实际认真贯彻执行，执行过程中遇到的问题，径向市人才办反映（电话：2250302）。</w:t>
      </w:r>
    </w:p>
    <w:p>
      <w:pPr>
        <w:widowControl/>
        <w:spacing w:line="500" w:lineRule="exact"/>
        <w:ind w:firstLine="4250" w:firstLineChars="1250"/>
        <w:rPr>
          <w:rFonts w:ascii="Times New Roman" w:hAnsi="Times New Roman" w:eastAsia="仿宋_GB2312" w:cs="Times New Roman"/>
          <w:kern w:val="0"/>
          <w:sz w:val="34"/>
          <w:szCs w:val="34"/>
        </w:rPr>
      </w:pPr>
    </w:p>
    <w:p>
      <w:pPr>
        <w:widowControl/>
        <w:spacing w:line="580" w:lineRule="exact"/>
        <w:ind w:firstLine="3570" w:firstLineChars="1050"/>
        <w:rPr>
          <w:rFonts w:ascii="Times New Roman" w:hAnsi="Times New Roman" w:eastAsia="仿宋_GB2312" w:cs="Times New Roman"/>
          <w:kern w:val="0"/>
          <w:sz w:val="34"/>
          <w:szCs w:val="34"/>
        </w:rPr>
      </w:pPr>
    </w:p>
    <w:p>
      <w:pPr>
        <w:widowControl/>
        <w:spacing w:line="580" w:lineRule="exact"/>
        <w:ind w:firstLine="3910" w:firstLineChars="1150"/>
        <w:rPr>
          <w:rFonts w:ascii="Times New Roman" w:hAnsi="Times New Roman" w:eastAsia="仿宋_GB2312" w:cs="Times New Roman"/>
          <w:kern w:val="0"/>
          <w:sz w:val="34"/>
          <w:szCs w:val="34"/>
        </w:rPr>
      </w:pPr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梅州市人才工作领导小组办公室</w:t>
      </w:r>
    </w:p>
    <w:p>
      <w:pPr>
        <w:widowControl/>
        <w:spacing w:line="580" w:lineRule="exact"/>
        <w:ind w:firstLine="4760" w:firstLineChars="1400"/>
        <w:rPr>
          <w:rFonts w:ascii="Times New Roman" w:hAnsi="Times New Roman" w:eastAsia="仿宋_GB2312" w:cs="Times New Roman"/>
          <w:kern w:val="0"/>
          <w:sz w:val="34"/>
          <w:szCs w:val="34"/>
        </w:rPr>
      </w:pPr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2018年10月25日</w:t>
      </w:r>
    </w:p>
    <w:p>
      <w:pPr>
        <w:widowControl/>
        <w:spacing w:line="580" w:lineRule="exact"/>
        <w:ind w:firstLine="4760" w:firstLineChars="1400"/>
        <w:rPr>
          <w:rFonts w:ascii="Times New Roman" w:hAnsi="Times New Roman" w:eastAsia="仿宋_GB2312" w:cs="Times New Roman"/>
          <w:kern w:val="0"/>
          <w:sz w:val="34"/>
          <w:szCs w:val="34"/>
        </w:rPr>
      </w:pPr>
    </w:p>
    <w:p>
      <w:pPr>
        <w:widowControl/>
        <w:spacing w:line="580" w:lineRule="exact"/>
        <w:ind w:firstLine="4760" w:firstLineChars="1400"/>
        <w:rPr>
          <w:rFonts w:ascii="Times New Roman" w:hAnsi="Times New Roman" w:eastAsia="仿宋_GB2312" w:cs="Times New Roman"/>
          <w:kern w:val="0"/>
          <w:sz w:val="34"/>
          <w:szCs w:val="34"/>
        </w:rPr>
      </w:pPr>
    </w:p>
    <w:p>
      <w:pPr>
        <w:widowControl/>
        <w:spacing w:line="580" w:lineRule="exact"/>
        <w:ind w:firstLine="4760" w:firstLineChars="1400"/>
        <w:rPr>
          <w:rFonts w:ascii="Times New Roman" w:hAnsi="Times New Roman" w:eastAsia="仿宋_GB2312" w:cs="Times New Roman"/>
          <w:kern w:val="0"/>
          <w:sz w:val="34"/>
          <w:szCs w:val="34"/>
        </w:rPr>
      </w:pPr>
    </w:p>
    <w:p>
      <w:pPr>
        <w:widowControl/>
        <w:spacing w:line="580" w:lineRule="exact"/>
        <w:ind w:firstLine="4760" w:firstLineChars="1400"/>
        <w:rPr>
          <w:rFonts w:ascii="Times New Roman" w:hAnsi="Times New Roman" w:eastAsia="仿宋_GB2312" w:cs="Times New Roman"/>
          <w:kern w:val="0"/>
          <w:sz w:val="34"/>
          <w:szCs w:val="34"/>
        </w:rPr>
      </w:pPr>
    </w:p>
    <w:p>
      <w:pPr>
        <w:widowControl/>
        <w:spacing w:line="580" w:lineRule="exact"/>
        <w:ind w:firstLine="4760" w:firstLineChars="1400"/>
        <w:rPr>
          <w:rFonts w:ascii="Times New Roman" w:hAnsi="Times New Roman" w:eastAsia="仿宋_GB2312" w:cs="Times New Roman"/>
          <w:kern w:val="0"/>
          <w:sz w:val="34"/>
          <w:szCs w:val="34"/>
        </w:rPr>
      </w:pPr>
    </w:p>
    <w:p>
      <w:pPr>
        <w:widowControl/>
        <w:spacing w:line="580" w:lineRule="exact"/>
        <w:ind w:firstLine="4760" w:firstLineChars="1400"/>
        <w:rPr>
          <w:rFonts w:ascii="Times New Roman" w:hAnsi="Times New Roman" w:eastAsia="仿宋_GB2312" w:cs="Times New Roman"/>
          <w:kern w:val="0"/>
          <w:sz w:val="34"/>
          <w:szCs w:val="34"/>
        </w:rPr>
      </w:pPr>
    </w:p>
    <w:p>
      <w:pPr>
        <w:widowControl/>
        <w:spacing w:line="580" w:lineRule="exact"/>
        <w:ind w:firstLine="4760" w:firstLineChars="1400"/>
        <w:rPr>
          <w:rFonts w:ascii="Times New Roman" w:hAnsi="Times New Roman" w:eastAsia="仿宋_GB2312" w:cs="Times New Roman"/>
          <w:kern w:val="0"/>
          <w:sz w:val="34"/>
          <w:szCs w:val="34"/>
        </w:rPr>
      </w:pPr>
    </w:p>
    <w:p>
      <w:pPr>
        <w:widowControl/>
        <w:spacing w:line="580" w:lineRule="exact"/>
        <w:ind w:firstLine="4760" w:firstLineChars="1400"/>
        <w:rPr>
          <w:rFonts w:ascii="Times New Roman" w:hAnsi="Times New Roman" w:eastAsia="仿宋_GB2312" w:cs="Times New Roman"/>
          <w:kern w:val="0"/>
          <w:sz w:val="34"/>
          <w:szCs w:val="34"/>
        </w:rPr>
      </w:pPr>
    </w:p>
    <w:p>
      <w:pPr>
        <w:widowControl/>
        <w:spacing w:line="580" w:lineRule="exact"/>
        <w:ind w:firstLine="4760" w:firstLineChars="1400"/>
        <w:rPr>
          <w:rFonts w:ascii="Times New Roman" w:hAnsi="Times New Roman" w:eastAsia="仿宋_GB2312" w:cs="Times New Roman"/>
          <w:kern w:val="0"/>
          <w:sz w:val="34"/>
          <w:szCs w:val="34"/>
        </w:rPr>
      </w:pPr>
    </w:p>
    <w:p>
      <w:pPr>
        <w:widowControl/>
        <w:spacing w:line="580" w:lineRule="exact"/>
        <w:ind w:firstLine="160" w:firstLineChars="5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pict>
          <v:shape id="_x0000_s2052" o:spid="_x0000_s2052" o:spt="32" type="#_x0000_t32" style="position:absolute;left:0pt;margin-left:-0.95pt;margin-top:0.1pt;height:0pt;width:454.5pt;z-index:25165824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pict>
          <v:shape id="_x0000_s2054" o:spid="_x0000_s2054" o:spt="32" type="#_x0000_t32" style="position:absolute;left:0pt;margin-left:-0.95pt;margin-top:36.75pt;height:0pt;width:454.5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梅州市人才工作领导小组办公室     2018年10月25日印发</w:t>
      </w:r>
    </w:p>
    <w:sectPr>
      <w:footerReference r:id="rId3" w:type="default"/>
      <w:footerReference r:id="rId4" w:type="even"/>
      <w:pgSz w:w="11906" w:h="16838"/>
      <w:pgMar w:top="1418" w:right="1474" w:bottom="147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07258"/>
      <w:docPartObj>
        <w:docPartGallery w:val="autotext"/>
      </w:docPartObj>
    </w:sdtPr>
    <w:sdtEndPr>
      <w:rPr>
        <w:rFonts w:ascii="Times New Roman" w:hAnsi="Times New Roman" w:eastAsia="仿宋_GB2312" w:cs="Times New Roman"/>
        <w:sz w:val="28"/>
        <w:szCs w:val="28"/>
      </w:rPr>
    </w:sdtEndPr>
    <w:sdtContent>
      <w:p>
        <w:pPr>
          <w:pStyle w:val="3"/>
          <w:numPr>
            <w:ilvl w:val="0"/>
            <w:numId w:val="1"/>
          </w:numPr>
          <w:jc w:val="right"/>
        </w:pPr>
        <w:r>
          <w:rPr>
            <w:rFonts w:ascii="Times New Roman" w:hAnsi="Times New Roman" w:cs="Times New Roman"/>
            <w:sz w:val="28"/>
            <w:szCs w:val="28"/>
          </w:rPr>
          <w:t>1</w:t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numPr>
        <w:ilvl w:val="0"/>
        <w:numId w:val="2"/>
      </w:numPr>
      <w:rPr>
        <w:rFonts w:ascii="Times New Roman" w:hAnsi="Times New Roman" w:cs="Times New Roman"/>
        <w:sz w:val="28"/>
        <w:szCs w:val="28"/>
      </w:rPr>
    </w:pPr>
    <w:r>
      <w:rPr>
        <w:rFonts w:hint="eastAsia" w:ascii="Times New Roman" w:hAnsi="Times New Roman" w:cs="Times New Roman"/>
        <w:sz w:val="28"/>
        <w:szCs w:val="28"/>
      </w:rPr>
      <w:t>2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C29FA"/>
    <w:multiLevelType w:val="multilevel"/>
    <w:tmpl w:val="2B5C29FA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2631DDE"/>
    <w:multiLevelType w:val="multilevel"/>
    <w:tmpl w:val="42631DDE"/>
    <w:lvl w:ilvl="0" w:tentative="0">
      <w:start w:val="1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5688"/>
    <w:rsid w:val="000204CC"/>
    <w:rsid w:val="00037149"/>
    <w:rsid w:val="000A1E6C"/>
    <w:rsid w:val="000E6999"/>
    <w:rsid w:val="000F285F"/>
    <w:rsid w:val="00124D33"/>
    <w:rsid w:val="001D453B"/>
    <w:rsid w:val="001E0408"/>
    <w:rsid w:val="002F1238"/>
    <w:rsid w:val="0037271C"/>
    <w:rsid w:val="003815E3"/>
    <w:rsid w:val="003B0099"/>
    <w:rsid w:val="003B5528"/>
    <w:rsid w:val="003F258D"/>
    <w:rsid w:val="00415688"/>
    <w:rsid w:val="00451A03"/>
    <w:rsid w:val="00452031"/>
    <w:rsid w:val="00545AC4"/>
    <w:rsid w:val="00580BF6"/>
    <w:rsid w:val="005C2D50"/>
    <w:rsid w:val="005D0344"/>
    <w:rsid w:val="00617057"/>
    <w:rsid w:val="00630FB8"/>
    <w:rsid w:val="00654D6D"/>
    <w:rsid w:val="00672EC8"/>
    <w:rsid w:val="00675DA6"/>
    <w:rsid w:val="00680AB6"/>
    <w:rsid w:val="006E79FB"/>
    <w:rsid w:val="00755670"/>
    <w:rsid w:val="0078081C"/>
    <w:rsid w:val="00780DD4"/>
    <w:rsid w:val="00801221"/>
    <w:rsid w:val="00832E50"/>
    <w:rsid w:val="009014B2"/>
    <w:rsid w:val="00996B69"/>
    <w:rsid w:val="009E0337"/>
    <w:rsid w:val="00AC2F63"/>
    <w:rsid w:val="00AC62B0"/>
    <w:rsid w:val="00AF6503"/>
    <w:rsid w:val="00B1603D"/>
    <w:rsid w:val="00BB14B2"/>
    <w:rsid w:val="00C461B2"/>
    <w:rsid w:val="00C7675C"/>
    <w:rsid w:val="00CC3C65"/>
    <w:rsid w:val="00D214C2"/>
    <w:rsid w:val="00D96570"/>
    <w:rsid w:val="00E57054"/>
    <w:rsid w:val="00F14B10"/>
    <w:rsid w:val="00F476BA"/>
    <w:rsid w:val="00F75C9E"/>
    <w:rsid w:val="5FE00473"/>
    <w:rsid w:val="6191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2"/>
        <o:r id="V:Rule2" type="connector" idref="#_x0000_s205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</Words>
  <Characters>520</Characters>
  <Lines>4</Lines>
  <Paragraphs>1</Paragraphs>
  <TotalTime>35</TotalTime>
  <ScaleCrop>false</ScaleCrop>
  <LinksUpToDate>false</LinksUpToDate>
  <CharactersWithSpaces>610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2018-10-29T01:05:00Z</dcterms:created>
  <dc:creator>LuoWenYao</dc:creator>
  <cp:lastModifiedBy>Administrator</cp:lastModifiedBy>
  <cp:lastPrinted>2020-02-17T01:47:14Z</cp:lastPrinted>
  <dcterms:modified xsi:type="dcterms:W3CDTF">2020-02-17T01:56:01Z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