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2F" w:rsidRPr="00801CCB" w:rsidRDefault="00843C82" w:rsidP="00801CCB">
      <w:pPr>
        <w:ind w:left="1320" w:hangingChars="300" w:hanging="1320"/>
        <w:rPr>
          <w:rFonts w:ascii="黑体" w:eastAsia="黑体" w:hAnsi="黑体"/>
          <w:sz w:val="44"/>
          <w:szCs w:val="44"/>
        </w:rPr>
      </w:pPr>
      <w:r w:rsidRPr="00801CCB">
        <w:rPr>
          <w:rFonts w:ascii="黑体" w:eastAsia="黑体" w:hAnsi="黑体" w:hint="eastAsia"/>
          <w:sz w:val="44"/>
          <w:szCs w:val="44"/>
        </w:rPr>
        <w:t>丰顺县人民政府关于划定禁止使用高排放非道路移动机械区域的通告</w:t>
      </w:r>
    </w:p>
    <w:p w:rsidR="00801CCB" w:rsidRPr="00801CCB" w:rsidRDefault="00801CCB">
      <w:pPr>
        <w:rPr>
          <w:rFonts w:ascii="仿宋" w:eastAsia="仿宋" w:hAnsi="仿宋"/>
          <w:sz w:val="32"/>
          <w:szCs w:val="32"/>
        </w:rPr>
      </w:pPr>
    </w:p>
    <w:p w:rsidR="00843C82" w:rsidRPr="00801CCB" w:rsidRDefault="00843C82">
      <w:pPr>
        <w:rPr>
          <w:rFonts w:ascii="仿宋" w:eastAsia="仿宋" w:hAnsi="仿宋"/>
          <w:sz w:val="32"/>
          <w:szCs w:val="32"/>
        </w:rPr>
      </w:pPr>
      <w:r w:rsidRPr="00801CCB">
        <w:rPr>
          <w:rFonts w:ascii="仿宋" w:eastAsia="仿宋" w:hAnsi="仿宋" w:hint="eastAsia"/>
          <w:sz w:val="32"/>
          <w:szCs w:val="32"/>
        </w:rPr>
        <w:t>各镇（场）人民政府、</w:t>
      </w:r>
      <w:r w:rsidR="005D7973">
        <w:rPr>
          <w:rFonts w:ascii="仿宋" w:eastAsia="仿宋" w:hAnsi="仿宋" w:hint="eastAsia"/>
          <w:sz w:val="32"/>
          <w:szCs w:val="32"/>
        </w:rPr>
        <w:t>县直各单位、各</w:t>
      </w:r>
      <w:r w:rsidRPr="00801CCB">
        <w:rPr>
          <w:rFonts w:ascii="仿宋" w:eastAsia="仿宋" w:hAnsi="仿宋" w:hint="eastAsia"/>
          <w:sz w:val="32"/>
          <w:szCs w:val="32"/>
        </w:rPr>
        <w:t>驻丰单位：</w:t>
      </w:r>
    </w:p>
    <w:p w:rsidR="00843C82" w:rsidRPr="00801CCB" w:rsidRDefault="00843C82" w:rsidP="006405FB">
      <w:pPr>
        <w:ind w:firstLineChars="181" w:firstLine="579"/>
        <w:rPr>
          <w:rFonts w:ascii="仿宋" w:eastAsia="仿宋" w:hAnsi="仿宋"/>
          <w:sz w:val="32"/>
          <w:szCs w:val="32"/>
        </w:rPr>
      </w:pPr>
      <w:r w:rsidRPr="00801CCB">
        <w:rPr>
          <w:rFonts w:ascii="仿宋" w:eastAsia="仿宋" w:hAnsi="仿宋" w:hint="eastAsia"/>
          <w:sz w:val="32"/>
          <w:szCs w:val="32"/>
        </w:rPr>
        <w:t>为进一步减少非道路移动机械污染排放，改善空气质量，根据《中华人民共和国大气污染防治法》</w:t>
      </w:r>
      <w:r w:rsidR="00294772">
        <w:rPr>
          <w:rFonts w:ascii="仿宋" w:eastAsia="仿宋" w:hAnsi="仿宋" w:hint="eastAsia"/>
          <w:sz w:val="32"/>
          <w:szCs w:val="32"/>
        </w:rPr>
        <w:t>等有关规定，县政府决定划定我县禁止使用高排放非道路移动机械区域。</w:t>
      </w:r>
      <w:r w:rsidRPr="00801CCB">
        <w:rPr>
          <w:rFonts w:ascii="仿宋" w:eastAsia="仿宋" w:hAnsi="仿宋" w:hint="eastAsia"/>
          <w:sz w:val="32"/>
          <w:szCs w:val="32"/>
        </w:rPr>
        <w:t>现将有关事项通告如下：</w:t>
      </w:r>
    </w:p>
    <w:p w:rsidR="00843C82" w:rsidRPr="00801CCB" w:rsidRDefault="00843C82" w:rsidP="006405FB">
      <w:pPr>
        <w:ind w:firstLineChars="181" w:firstLine="579"/>
        <w:rPr>
          <w:rFonts w:ascii="仿宋" w:eastAsia="仿宋" w:hAnsi="仿宋"/>
          <w:sz w:val="32"/>
          <w:szCs w:val="32"/>
        </w:rPr>
      </w:pPr>
      <w:r w:rsidRPr="00801CCB">
        <w:rPr>
          <w:rFonts w:ascii="仿宋" w:eastAsia="仿宋" w:hAnsi="仿宋" w:hint="eastAsia"/>
          <w:sz w:val="32"/>
          <w:szCs w:val="32"/>
        </w:rPr>
        <w:t>一、高排放非道路移动机械认定标准</w:t>
      </w:r>
    </w:p>
    <w:p w:rsidR="00843C82" w:rsidRDefault="001B567C" w:rsidP="006405FB">
      <w:pPr>
        <w:ind w:firstLineChars="181" w:firstLine="579"/>
        <w:rPr>
          <w:rFonts w:ascii="仿宋" w:eastAsia="仿宋" w:hAnsi="仿宋"/>
          <w:sz w:val="32"/>
          <w:szCs w:val="32"/>
        </w:rPr>
      </w:pPr>
      <w:r>
        <w:rPr>
          <w:rFonts w:ascii="仿宋" w:eastAsia="仿宋" w:hAnsi="仿宋" w:hint="eastAsia"/>
          <w:sz w:val="32"/>
          <w:szCs w:val="32"/>
        </w:rPr>
        <w:t>是指不符合《非道路柴油移动机械排气烟度限值及测量方法（GB 36886-2018）》规定的Ⅲ类限值标准的</w:t>
      </w:r>
      <w:r w:rsidR="00294772">
        <w:rPr>
          <w:rFonts w:ascii="仿宋" w:eastAsia="仿宋" w:hAnsi="仿宋" w:hint="eastAsia"/>
          <w:sz w:val="32"/>
          <w:szCs w:val="32"/>
        </w:rPr>
        <w:t>非道路移动机械</w:t>
      </w:r>
      <w:r>
        <w:rPr>
          <w:rFonts w:ascii="仿宋" w:eastAsia="仿宋" w:hAnsi="仿宋" w:hint="eastAsia"/>
          <w:sz w:val="32"/>
          <w:szCs w:val="32"/>
        </w:rPr>
        <w:t>。</w:t>
      </w:r>
      <w:r w:rsidR="00843C82" w:rsidRPr="00801CCB">
        <w:rPr>
          <w:rFonts w:ascii="仿宋" w:eastAsia="仿宋" w:hAnsi="仿宋" w:hint="eastAsia"/>
          <w:sz w:val="32"/>
          <w:szCs w:val="32"/>
        </w:rPr>
        <w:t>主要有工程机械、农业机械、林业园林机械等机械，包括但不限于挖掘机、推土机、装载机、压路机、摊铺机、平地机、开</w:t>
      </w:r>
      <w:r w:rsidR="00122CB7" w:rsidRPr="00801CCB">
        <w:rPr>
          <w:rFonts w:ascii="仿宋" w:eastAsia="仿宋" w:hAnsi="仿宋" w:hint="eastAsia"/>
          <w:sz w:val="32"/>
          <w:szCs w:val="32"/>
        </w:rPr>
        <w:t>槽机、打桩机、拖拉机、收种机械、灌溉机械、植保机械、装卸搬运机械、叉车、起重机、发电机等。</w:t>
      </w:r>
    </w:p>
    <w:p w:rsidR="00122CB7" w:rsidRPr="00801CCB" w:rsidRDefault="00122CB7" w:rsidP="006405FB">
      <w:pPr>
        <w:ind w:firstLineChars="181" w:firstLine="579"/>
        <w:rPr>
          <w:rFonts w:ascii="仿宋" w:eastAsia="仿宋" w:hAnsi="仿宋"/>
          <w:sz w:val="32"/>
          <w:szCs w:val="32"/>
        </w:rPr>
      </w:pPr>
      <w:r w:rsidRPr="00801CCB">
        <w:rPr>
          <w:rFonts w:ascii="仿宋" w:eastAsia="仿宋" w:hAnsi="仿宋" w:hint="eastAsia"/>
          <w:sz w:val="32"/>
          <w:szCs w:val="32"/>
        </w:rPr>
        <w:t>二、高排放非道路移动机械禁止使用区域范围及施行时间</w:t>
      </w:r>
    </w:p>
    <w:p w:rsidR="00AA58B6" w:rsidRDefault="00FF2EE5" w:rsidP="006405FB">
      <w:pPr>
        <w:ind w:firstLineChars="181" w:firstLine="579"/>
        <w:rPr>
          <w:rFonts w:ascii="仿宋" w:eastAsia="仿宋" w:hAnsi="仿宋"/>
          <w:sz w:val="32"/>
          <w:szCs w:val="32"/>
        </w:rPr>
      </w:pPr>
      <w:r w:rsidRPr="00294772">
        <w:rPr>
          <w:rFonts w:ascii="仿宋" w:eastAsia="仿宋" w:hAnsi="仿宋" w:hint="eastAsia"/>
          <w:color w:val="262626" w:themeColor="text1" w:themeTint="D9"/>
          <w:sz w:val="32"/>
          <w:szCs w:val="32"/>
        </w:rPr>
        <w:t>将丰顺</w:t>
      </w:r>
      <w:proofErr w:type="gramStart"/>
      <w:r w:rsidRPr="00294772">
        <w:rPr>
          <w:rFonts w:ascii="仿宋" w:eastAsia="仿宋" w:hAnsi="仿宋" w:hint="eastAsia"/>
          <w:color w:val="262626" w:themeColor="text1" w:themeTint="D9"/>
          <w:sz w:val="32"/>
          <w:szCs w:val="32"/>
        </w:rPr>
        <w:t>县</w:t>
      </w:r>
      <w:proofErr w:type="gramEnd"/>
      <w:r w:rsidR="001B567C">
        <w:rPr>
          <w:rFonts w:ascii="仿宋" w:eastAsia="仿宋" w:hAnsi="仿宋" w:hint="eastAsia"/>
          <w:color w:val="262626" w:themeColor="text1" w:themeTint="D9"/>
          <w:sz w:val="32"/>
          <w:szCs w:val="32"/>
        </w:rPr>
        <w:t>县</w:t>
      </w:r>
      <w:r w:rsidR="00294772" w:rsidRPr="00294772">
        <w:rPr>
          <w:rFonts w:ascii="仿宋" w:eastAsia="仿宋" w:hAnsi="仿宋" w:hint="eastAsia"/>
          <w:color w:val="262626" w:themeColor="text1" w:themeTint="D9"/>
          <w:sz w:val="32"/>
          <w:szCs w:val="32"/>
        </w:rPr>
        <w:t>城</w:t>
      </w:r>
      <w:r w:rsidRPr="00294772">
        <w:rPr>
          <w:rFonts w:ascii="仿宋" w:eastAsia="仿宋" w:hAnsi="仿宋" w:hint="eastAsia"/>
          <w:color w:val="262626" w:themeColor="text1" w:themeTint="D9"/>
          <w:sz w:val="32"/>
          <w:szCs w:val="32"/>
        </w:rPr>
        <w:t>建成区划定为禁止使用高排放非道路移动机械区域（详见附图）。</w:t>
      </w:r>
      <w:r w:rsidRPr="00801CCB">
        <w:rPr>
          <w:rFonts w:ascii="仿宋" w:eastAsia="仿宋" w:hAnsi="仿宋" w:hint="eastAsia"/>
          <w:sz w:val="32"/>
          <w:szCs w:val="32"/>
        </w:rPr>
        <w:t>自2021年1月1日起，</w:t>
      </w:r>
      <w:r w:rsidR="001B567C">
        <w:rPr>
          <w:rFonts w:ascii="仿宋" w:eastAsia="仿宋" w:hAnsi="仿宋" w:hint="eastAsia"/>
          <w:sz w:val="32"/>
          <w:szCs w:val="32"/>
        </w:rPr>
        <w:t>禁止不符合《非道路柴油移动机械排气烟度限值及测量方法（GB 36886-2018）》规定的Ⅲ类限值标准的非道路移动机械进入该区域。</w:t>
      </w:r>
    </w:p>
    <w:p w:rsidR="00613F9E" w:rsidRPr="00801CCB" w:rsidRDefault="00613F9E" w:rsidP="006405FB">
      <w:pPr>
        <w:ind w:firstLineChars="181" w:firstLine="579"/>
        <w:rPr>
          <w:rFonts w:ascii="仿宋" w:eastAsia="仿宋" w:hAnsi="仿宋"/>
          <w:sz w:val="32"/>
          <w:szCs w:val="32"/>
        </w:rPr>
      </w:pPr>
      <w:r w:rsidRPr="00801CCB">
        <w:rPr>
          <w:rFonts w:ascii="仿宋" w:eastAsia="仿宋" w:hAnsi="仿宋" w:hint="eastAsia"/>
          <w:sz w:val="32"/>
          <w:szCs w:val="32"/>
        </w:rPr>
        <w:lastRenderedPageBreak/>
        <w:t>三、违反本通告规定的，由相关部门依法予以处理。</w:t>
      </w:r>
    </w:p>
    <w:p w:rsidR="006405FB" w:rsidRDefault="006405FB" w:rsidP="006405FB">
      <w:pPr>
        <w:ind w:firstLineChars="181" w:firstLine="579"/>
        <w:rPr>
          <w:rFonts w:ascii="仿宋" w:eastAsia="仿宋" w:hAnsi="仿宋"/>
          <w:sz w:val="32"/>
          <w:szCs w:val="32"/>
        </w:rPr>
      </w:pPr>
      <w:r>
        <w:rPr>
          <w:rFonts w:ascii="仿宋" w:eastAsia="仿宋" w:hAnsi="仿宋" w:hint="eastAsia"/>
          <w:sz w:val="32"/>
          <w:szCs w:val="32"/>
        </w:rPr>
        <w:t>四、实施时间</w:t>
      </w:r>
    </w:p>
    <w:p w:rsidR="00613F9E" w:rsidRPr="00801CCB" w:rsidRDefault="00613F9E" w:rsidP="00AA58B6">
      <w:pPr>
        <w:ind w:firstLineChars="200" w:firstLine="640"/>
        <w:rPr>
          <w:rFonts w:ascii="仿宋" w:eastAsia="仿宋" w:hAnsi="仿宋"/>
          <w:sz w:val="32"/>
          <w:szCs w:val="32"/>
        </w:rPr>
      </w:pPr>
      <w:r w:rsidRPr="00801CCB">
        <w:rPr>
          <w:rFonts w:ascii="仿宋" w:eastAsia="仿宋" w:hAnsi="仿宋" w:hint="eastAsia"/>
          <w:sz w:val="32"/>
          <w:szCs w:val="32"/>
        </w:rPr>
        <w:t>本通告自2021年1月1日起施行，有效期5年。</w:t>
      </w:r>
    </w:p>
    <w:p w:rsidR="00801CCB" w:rsidRPr="00801CCB" w:rsidRDefault="00801CCB" w:rsidP="00843C82">
      <w:pPr>
        <w:ind w:firstLine="420"/>
        <w:rPr>
          <w:rFonts w:ascii="仿宋" w:eastAsia="仿宋" w:hAnsi="仿宋"/>
          <w:sz w:val="32"/>
          <w:szCs w:val="32"/>
        </w:rPr>
      </w:pPr>
    </w:p>
    <w:p w:rsidR="00801CCB" w:rsidRDefault="00801CCB" w:rsidP="006405FB">
      <w:pPr>
        <w:ind w:firstLineChars="181" w:firstLine="579"/>
        <w:rPr>
          <w:rFonts w:ascii="仿宋" w:eastAsia="仿宋" w:hAnsi="仿宋"/>
          <w:sz w:val="32"/>
          <w:szCs w:val="32"/>
        </w:rPr>
      </w:pPr>
      <w:r w:rsidRPr="00801CCB">
        <w:rPr>
          <w:rFonts w:ascii="仿宋" w:eastAsia="仿宋" w:hAnsi="仿宋" w:hint="eastAsia"/>
          <w:sz w:val="32"/>
          <w:szCs w:val="32"/>
        </w:rPr>
        <w:t>附件：丰顺县</w:t>
      </w:r>
      <w:r w:rsidR="003F52AA">
        <w:rPr>
          <w:rFonts w:ascii="仿宋" w:eastAsia="仿宋" w:hAnsi="仿宋" w:hint="eastAsia"/>
          <w:sz w:val="32"/>
          <w:szCs w:val="32"/>
        </w:rPr>
        <w:t>县城</w:t>
      </w:r>
      <w:r w:rsidRPr="00801CCB">
        <w:rPr>
          <w:rFonts w:ascii="仿宋" w:eastAsia="仿宋" w:hAnsi="仿宋" w:hint="eastAsia"/>
          <w:sz w:val="32"/>
          <w:szCs w:val="32"/>
        </w:rPr>
        <w:t>建成区范围示意图</w:t>
      </w:r>
    </w:p>
    <w:p w:rsidR="00801CCB" w:rsidRDefault="00801CCB" w:rsidP="00843C82">
      <w:pPr>
        <w:ind w:firstLine="420"/>
        <w:rPr>
          <w:rFonts w:ascii="仿宋" w:eastAsia="仿宋" w:hAnsi="仿宋"/>
          <w:sz w:val="32"/>
          <w:szCs w:val="32"/>
        </w:rPr>
      </w:pPr>
    </w:p>
    <w:p w:rsidR="00801CCB" w:rsidRDefault="00801CCB" w:rsidP="00843C82">
      <w:pPr>
        <w:ind w:firstLine="420"/>
        <w:rPr>
          <w:rFonts w:ascii="仿宋" w:eastAsia="仿宋" w:hAnsi="仿宋"/>
          <w:sz w:val="32"/>
          <w:szCs w:val="32"/>
        </w:rPr>
      </w:pPr>
    </w:p>
    <w:p w:rsidR="00801CCB" w:rsidRDefault="00801CCB" w:rsidP="00843C82">
      <w:pPr>
        <w:ind w:firstLine="420"/>
        <w:rPr>
          <w:rFonts w:ascii="仿宋" w:eastAsia="仿宋" w:hAnsi="仿宋"/>
          <w:sz w:val="32"/>
          <w:szCs w:val="32"/>
        </w:rPr>
      </w:pPr>
      <w:r>
        <w:rPr>
          <w:rFonts w:ascii="仿宋" w:eastAsia="仿宋" w:hAnsi="仿宋" w:hint="eastAsia"/>
          <w:sz w:val="32"/>
          <w:szCs w:val="32"/>
        </w:rPr>
        <w:t xml:space="preserve">                              丰顺县人民政府</w:t>
      </w:r>
    </w:p>
    <w:p w:rsidR="00801CCB" w:rsidRDefault="00801CCB" w:rsidP="00843C82">
      <w:pPr>
        <w:ind w:firstLine="420"/>
        <w:rPr>
          <w:rFonts w:ascii="仿宋" w:eastAsia="仿宋" w:hAnsi="仿宋"/>
          <w:sz w:val="32"/>
          <w:szCs w:val="32"/>
        </w:rPr>
      </w:pPr>
      <w:r>
        <w:rPr>
          <w:rFonts w:ascii="仿宋" w:eastAsia="仿宋" w:hAnsi="仿宋" w:hint="eastAsia"/>
          <w:sz w:val="32"/>
          <w:szCs w:val="32"/>
        </w:rPr>
        <w:t xml:space="preserve">                              2020年</w:t>
      </w:r>
      <w:r w:rsidR="00CC0992">
        <w:rPr>
          <w:rFonts w:ascii="仿宋" w:eastAsia="仿宋" w:hAnsi="仿宋" w:hint="eastAsia"/>
          <w:sz w:val="32"/>
          <w:szCs w:val="32"/>
        </w:rPr>
        <w:t>12</w:t>
      </w:r>
      <w:r>
        <w:rPr>
          <w:rFonts w:ascii="仿宋" w:eastAsia="仿宋" w:hAnsi="仿宋" w:hint="eastAsia"/>
          <w:sz w:val="32"/>
          <w:szCs w:val="32"/>
        </w:rPr>
        <w:t>月</w:t>
      </w:r>
      <w:r w:rsidR="00CC0992">
        <w:rPr>
          <w:rFonts w:ascii="仿宋" w:eastAsia="仿宋" w:hAnsi="仿宋" w:hint="eastAsia"/>
          <w:sz w:val="32"/>
          <w:szCs w:val="32"/>
        </w:rPr>
        <w:t>21</w:t>
      </w:r>
      <w:bookmarkStart w:id="0" w:name="_GoBack"/>
      <w:bookmarkEnd w:id="0"/>
      <w:r>
        <w:rPr>
          <w:rFonts w:ascii="仿宋" w:eastAsia="仿宋" w:hAnsi="仿宋" w:hint="eastAsia"/>
          <w:sz w:val="32"/>
          <w:szCs w:val="32"/>
        </w:rPr>
        <w:t>日</w:t>
      </w:r>
    </w:p>
    <w:p w:rsidR="005D7973" w:rsidRDefault="005D7973" w:rsidP="00843C82">
      <w:pPr>
        <w:ind w:firstLine="420"/>
        <w:rPr>
          <w:rFonts w:ascii="仿宋" w:eastAsia="仿宋" w:hAnsi="仿宋"/>
          <w:sz w:val="32"/>
          <w:szCs w:val="32"/>
        </w:rPr>
      </w:pPr>
    </w:p>
    <w:p w:rsidR="005D7973" w:rsidRDefault="005D7973" w:rsidP="00843C82">
      <w:pPr>
        <w:ind w:firstLine="420"/>
        <w:rPr>
          <w:rFonts w:ascii="仿宋" w:eastAsia="仿宋" w:hAnsi="仿宋"/>
          <w:sz w:val="32"/>
          <w:szCs w:val="32"/>
        </w:rPr>
      </w:pPr>
    </w:p>
    <w:p w:rsidR="005D7973" w:rsidRDefault="005D7973" w:rsidP="00843C82">
      <w:pPr>
        <w:ind w:firstLine="420"/>
        <w:rPr>
          <w:rFonts w:ascii="仿宋" w:eastAsia="仿宋" w:hAnsi="仿宋"/>
          <w:sz w:val="32"/>
          <w:szCs w:val="32"/>
        </w:rPr>
      </w:pPr>
    </w:p>
    <w:p w:rsidR="005D7973" w:rsidRDefault="005D7973" w:rsidP="00843C82">
      <w:pPr>
        <w:ind w:firstLine="420"/>
        <w:rPr>
          <w:rFonts w:ascii="仿宋" w:eastAsia="仿宋" w:hAnsi="仿宋"/>
          <w:sz w:val="32"/>
          <w:szCs w:val="32"/>
        </w:rPr>
      </w:pPr>
    </w:p>
    <w:p w:rsidR="005D7973" w:rsidRDefault="005D7973" w:rsidP="00843C82">
      <w:pPr>
        <w:ind w:firstLine="420"/>
        <w:rPr>
          <w:rFonts w:ascii="仿宋" w:eastAsia="仿宋" w:hAnsi="仿宋"/>
          <w:sz w:val="32"/>
          <w:szCs w:val="32"/>
        </w:rPr>
      </w:pPr>
    </w:p>
    <w:p w:rsidR="005D7973" w:rsidRDefault="005D7973" w:rsidP="00843C82">
      <w:pPr>
        <w:ind w:firstLine="420"/>
        <w:rPr>
          <w:rFonts w:ascii="仿宋" w:eastAsia="仿宋" w:hAnsi="仿宋"/>
          <w:sz w:val="32"/>
          <w:szCs w:val="32"/>
        </w:rPr>
      </w:pPr>
    </w:p>
    <w:p w:rsidR="005D7973" w:rsidRDefault="005D7973" w:rsidP="00843C82">
      <w:pPr>
        <w:ind w:firstLine="420"/>
        <w:rPr>
          <w:rFonts w:ascii="仿宋" w:eastAsia="仿宋" w:hAnsi="仿宋"/>
          <w:sz w:val="32"/>
          <w:szCs w:val="32"/>
        </w:rPr>
      </w:pPr>
    </w:p>
    <w:p w:rsidR="005D7973" w:rsidRDefault="005D7973" w:rsidP="00843C82">
      <w:pPr>
        <w:ind w:firstLine="420"/>
        <w:rPr>
          <w:rFonts w:ascii="仿宋" w:eastAsia="仿宋" w:hAnsi="仿宋"/>
          <w:sz w:val="32"/>
          <w:szCs w:val="32"/>
        </w:rPr>
      </w:pPr>
    </w:p>
    <w:p w:rsidR="005D7973" w:rsidRDefault="005D7973" w:rsidP="00843C82">
      <w:pPr>
        <w:ind w:firstLine="420"/>
        <w:rPr>
          <w:rFonts w:ascii="仿宋" w:eastAsia="仿宋" w:hAnsi="仿宋"/>
          <w:sz w:val="32"/>
          <w:szCs w:val="32"/>
        </w:rPr>
      </w:pPr>
    </w:p>
    <w:p w:rsidR="005D7973" w:rsidRDefault="005D7973" w:rsidP="00843C82">
      <w:pPr>
        <w:ind w:firstLine="420"/>
        <w:rPr>
          <w:rFonts w:ascii="仿宋" w:eastAsia="仿宋" w:hAnsi="仿宋"/>
          <w:sz w:val="32"/>
          <w:szCs w:val="32"/>
        </w:rPr>
      </w:pPr>
    </w:p>
    <w:p w:rsidR="005D7973" w:rsidRDefault="005D7973" w:rsidP="00843C82">
      <w:pPr>
        <w:ind w:firstLine="420"/>
        <w:rPr>
          <w:rFonts w:ascii="仿宋" w:eastAsia="仿宋" w:hAnsi="仿宋"/>
          <w:sz w:val="32"/>
          <w:szCs w:val="32"/>
        </w:rPr>
      </w:pPr>
    </w:p>
    <w:p w:rsidR="005D7973" w:rsidRDefault="005D7973" w:rsidP="00843C82">
      <w:pPr>
        <w:ind w:firstLine="420"/>
        <w:rPr>
          <w:rFonts w:ascii="仿宋" w:eastAsia="仿宋" w:hAnsi="仿宋"/>
          <w:sz w:val="32"/>
          <w:szCs w:val="32"/>
        </w:rPr>
      </w:pPr>
    </w:p>
    <w:p w:rsidR="005D7973" w:rsidRDefault="005D7973">
      <w:pPr>
        <w:widowControl/>
        <w:jc w:val="left"/>
        <w:rPr>
          <w:rFonts w:ascii="仿宋" w:eastAsia="仿宋" w:hAnsi="仿宋"/>
          <w:sz w:val="32"/>
          <w:szCs w:val="32"/>
        </w:rPr>
      </w:pPr>
      <w:r>
        <w:rPr>
          <w:rFonts w:ascii="仿宋" w:eastAsia="仿宋" w:hAnsi="仿宋"/>
          <w:sz w:val="32"/>
          <w:szCs w:val="32"/>
        </w:rPr>
        <w:br w:type="page"/>
      </w:r>
    </w:p>
    <w:p w:rsidR="005D7973" w:rsidRDefault="005D7973" w:rsidP="00843C82">
      <w:pPr>
        <w:ind w:firstLine="420"/>
        <w:rPr>
          <w:rFonts w:ascii="仿宋" w:eastAsia="仿宋" w:hAnsi="仿宋"/>
          <w:sz w:val="32"/>
          <w:szCs w:val="32"/>
        </w:rPr>
        <w:sectPr w:rsidR="005D7973">
          <w:pgSz w:w="11906" w:h="16838"/>
          <w:pgMar w:top="1440" w:right="1800" w:bottom="1440" w:left="1800" w:header="851" w:footer="992" w:gutter="0"/>
          <w:cols w:space="425"/>
          <w:docGrid w:type="lines" w:linePitch="312"/>
        </w:sectPr>
      </w:pPr>
    </w:p>
    <w:p w:rsidR="005D7973" w:rsidRDefault="0019215F" w:rsidP="005D7973">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lastRenderedPageBreak/>
        <w:t>丰顺县</w:t>
      </w:r>
      <w:r w:rsidR="005D7973">
        <w:rPr>
          <w:rFonts w:ascii="方正小标宋简体" w:eastAsia="方正小标宋简体" w:hAnsi="方正小标宋简体" w:cs="方正小标宋简体" w:hint="eastAsia"/>
          <w:sz w:val="52"/>
          <w:szCs w:val="52"/>
        </w:rPr>
        <w:t>高排放非道路移动机械禁止使用区域</w:t>
      </w:r>
    </w:p>
    <w:p w:rsidR="005D7973" w:rsidRPr="005D7973" w:rsidRDefault="005D7973" w:rsidP="00843C82">
      <w:pPr>
        <w:ind w:firstLine="420"/>
        <w:rPr>
          <w:rFonts w:ascii="仿宋" w:eastAsia="仿宋" w:hAnsi="仿宋"/>
          <w:sz w:val="32"/>
          <w:szCs w:val="32"/>
        </w:rPr>
      </w:pPr>
      <w:r>
        <w:rPr>
          <w:rFonts w:eastAsia="宋体" w:hint="eastAsia"/>
          <w:noProof/>
        </w:rPr>
        <w:drawing>
          <wp:inline distT="0" distB="0" distL="0" distR="0">
            <wp:extent cx="6591600" cy="7203600"/>
            <wp:effectExtent l="0" t="0" r="0" b="0"/>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1600" cy="7203600"/>
                    </a:xfrm>
                    <a:prstGeom prst="rect">
                      <a:avLst/>
                    </a:prstGeom>
                    <a:noFill/>
                    <a:ln>
                      <a:noFill/>
                    </a:ln>
                  </pic:spPr>
                </pic:pic>
              </a:graphicData>
            </a:graphic>
          </wp:inline>
        </w:drawing>
      </w:r>
    </w:p>
    <w:sectPr w:rsidR="005D7973" w:rsidRPr="005D7973" w:rsidSect="005D7973">
      <w:pgSz w:w="11906" w:h="16838"/>
      <w:pgMar w:top="1440" w:right="284" w:bottom="1440" w:left="28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A19" w:rsidRDefault="00B10A19" w:rsidP="00294772">
      <w:r>
        <w:separator/>
      </w:r>
    </w:p>
  </w:endnote>
  <w:endnote w:type="continuationSeparator" w:id="0">
    <w:p w:rsidR="00B10A19" w:rsidRDefault="00B10A19" w:rsidP="0029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A19" w:rsidRDefault="00B10A19" w:rsidP="00294772">
      <w:r>
        <w:separator/>
      </w:r>
    </w:p>
  </w:footnote>
  <w:footnote w:type="continuationSeparator" w:id="0">
    <w:p w:rsidR="00B10A19" w:rsidRDefault="00B10A19" w:rsidP="00294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82"/>
    <w:rsid w:val="00060B50"/>
    <w:rsid w:val="00122CB7"/>
    <w:rsid w:val="0019215F"/>
    <w:rsid w:val="001B567C"/>
    <w:rsid w:val="00294772"/>
    <w:rsid w:val="002D35E6"/>
    <w:rsid w:val="002D5A4A"/>
    <w:rsid w:val="003F52AA"/>
    <w:rsid w:val="005D7973"/>
    <w:rsid w:val="00613F9E"/>
    <w:rsid w:val="006405FB"/>
    <w:rsid w:val="0077032F"/>
    <w:rsid w:val="007C3A78"/>
    <w:rsid w:val="00801CCB"/>
    <w:rsid w:val="00835766"/>
    <w:rsid w:val="00843C82"/>
    <w:rsid w:val="00903A61"/>
    <w:rsid w:val="00A228FC"/>
    <w:rsid w:val="00A46024"/>
    <w:rsid w:val="00AA58B6"/>
    <w:rsid w:val="00B10A19"/>
    <w:rsid w:val="00CC0992"/>
    <w:rsid w:val="00FF2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47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4772"/>
    <w:rPr>
      <w:sz w:val="18"/>
      <w:szCs w:val="18"/>
    </w:rPr>
  </w:style>
  <w:style w:type="paragraph" w:styleId="a4">
    <w:name w:val="footer"/>
    <w:basedOn w:val="a"/>
    <w:link w:val="Char0"/>
    <w:uiPriority w:val="99"/>
    <w:unhideWhenUsed/>
    <w:rsid w:val="00294772"/>
    <w:pPr>
      <w:tabs>
        <w:tab w:val="center" w:pos="4153"/>
        <w:tab w:val="right" w:pos="8306"/>
      </w:tabs>
      <w:snapToGrid w:val="0"/>
      <w:jc w:val="left"/>
    </w:pPr>
    <w:rPr>
      <w:sz w:val="18"/>
      <w:szCs w:val="18"/>
    </w:rPr>
  </w:style>
  <w:style w:type="character" w:customStyle="1" w:styleId="Char0">
    <w:name w:val="页脚 Char"/>
    <w:basedOn w:val="a0"/>
    <w:link w:val="a4"/>
    <w:uiPriority w:val="99"/>
    <w:rsid w:val="00294772"/>
    <w:rPr>
      <w:sz w:val="18"/>
      <w:szCs w:val="18"/>
    </w:rPr>
  </w:style>
  <w:style w:type="paragraph" w:styleId="a5">
    <w:name w:val="Date"/>
    <w:basedOn w:val="a"/>
    <w:next w:val="a"/>
    <w:link w:val="Char1"/>
    <w:uiPriority w:val="99"/>
    <w:semiHidden/>
    <w:unhideWhenUsed/>
    <w:rsid w:val="005D7973"/>
    <w:pPr>
      <w:ind w:leftChars="2500" w:left="100"/>
    </w:pPr>
  </w:style>
  <w:style w:type="character" w:customStyle="1" w:styleId="Char1">
    <w:name w:val="日期 Char"/>
    <w:basedOn w:val="a0"/>
    <w:link w:val="a5"/>
    <w:uiPriority w:val="99"/>
    <w:semiHidden/>
    <w:rsid w:val="005D7973"/>
  </w:style>
  <w:style w:type="paragraph" w:styleId="a6">
    <w:name w:val="Balloon Text"/>
    <w:basedOn w:val="a"/>
    <w:link w:val="Char2"/>
    <w:uiPriority w:val="99"/>
    <w:semiHidden/>
    <w:unhideWhenUsed/>
    <w:rsid w:val="005D7973"/>
    <w:rPr>
      <w:sz w:val="18"/>
      <w:szCs w:val="18"/>
    </w:rPr>
  </w:style>
  <w:style w:type="character" w:customStyle="1" w:styleId="Char2">
    <w:name w:val="批注框文本 Char"/>
    <w:basedOn w:val="a0"/>
    <w:link w:val="a6"/>
    <w:uiPriority w:val="99"/>
    <w:semiHidden/>
    <w:rsid w:val="005D79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47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4772"/>
    <w:rPr>
      <w:sz w:val="18"/>
      <w:szCs w:val="18"/>
    </w:rPr>
  </w:style>
  <w:style w:type="paragraph" w:styleId="a4">
    <w:name w:val="footer"/>
    <w:basedOn w:val="a"/>
    <w:link w:val="Char0"/>
    <w:uiPriority w:val="99"/>
    <w:unhideWhenUsed/>
    <w:rsid w:val="00294772"/>
    <w:pPr>
      <w:tabs>
        <w:tab w:val="center" w:pos="4153"/>
        <w:tab w:val="right" w:pos="8306"/>
      </w:tabs>
      <w:snapToGrid w:val="0"/>
      <w:jc w:val="left"/>
    </w:pPr>
    <w:rPr>
      <w:sz w:val="18"/>
      <w:szCs w:val="18"/>
    </w:rPr>
  </w:style>
  <w:style w:type="character" w:customStyle="1" w:styleId="Char0">
    <w:name w:val="页脚 Char"/>
    <w:basedOn w:val="a0"/>
    <w:link w:val="a4"/>
    <w:uiPriority w:val="99"/>
    <w:rsid w:val="00294772"/>
    <w:rPr>
      <w:sz w:val="18"/>
      <w:szCs w:val="18"/>
    </w:rPr>
  </w:style>
  <w:style w:type="paragraph" w:styleId="a5">
    <w:name w:val="Date"/>
    <w:basedOn w:val="a"/>
    <w:next w:val="a"/>
    <w:link w:val="Char1"/>
    <w:uiPriority w:val="99"/>
    <w:semiHidden/>
    <w:unhideWhenUsed/>
    <w:rsid w:val="005D7973"/>
    <w:pPr>
      <w:ind w:leftChars="2500" w:left="100"/>
    </w:pPr>
  </w:style>
  <w:style w:type="character" w:customStyle="1" w:styleId="Char1">
    <w:name w:val="日期 Char"/>
    <w:basedOn w:val="a0"/>
    <w:link w:val="a5"/>
    <w:uiPriority w:val="99"/>
    <w:semiHidden/>
    <w:rsid w:val="005D7973"/>
  </w:style>
  <w:style w:type="paragraph" w:styleId="a6">
    <w:name w:val="Balloon Text"/>
    <w:basedOn w:val="a"/>
    <w:link w:val="Char2"/>
    <w:uiPriority w:val="99"/>
    <w:semiHidden/>
    <w:unhideWhenUsed/>
    <w:rsid w:val="005D7973"/>
    <w:rPr>
      <w:sz w:val="18"/>
      <w:szCs w:val="18"/>
    </w:rPr>
  </w:style>
  <w:style w:type="character" w:customStyle="1" w:styleId="Char2">
    <w:name w:val="批注框文本 Char"/>
    <w:basedOn w:val="a0"/>
    <w:link w:val="a6"/>
    <w:uiPriority w:val="99"/>
    <w:semiHidden/>
    <w:rsid w:val="005D79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97</Words>
  <Characters>553</Characters>
  <Application>Microsoft Office Word</Application>
  <DocSecurity>0</DocSecurity>
  <Lines>4</Lines>
  <Paragraphs>1</Paragraphs>
  <ScaleCrop>false</ScaleCrop>
  <Company>china</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2020-08-12T01:49:00Z</dcterms:created>
  <dcterms:modified xsi:type="dcterms:W3CDTF">2020-12-21T02:14:00Z</dcterms:modified>
</cp:coreProperties>
</file>